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C4C2" w14:textId="032E4DEE" w:rsidR="00A42176" w:rsidRDefault="00A42176" w:rsidP="00150305">
      <w:pPr>
        <w:tabs>
          <w:tab w:val="left" w:pos="567"/>
          <w:tab w:val="left" w:pos="6379"/>
        </w:tabs>
        <w:ind w:left="284"/>
        <w:jc w:val="right"/>
      </w:pPr>
      <w:r>
        <w:rPr>
          <w:noProof/>
          <w:lang w:eastAsia="en-GB"/>
        </w:rPr>
        <w:tab/>
      </w:r>
      <w:r w:rsidR="00730403">
        <w:rPr>
          <w:noProof/>
          <w:lang w:eastAsia="en-GB"/>
        </w:rPr>
        <w:drawing>
          <wp:inline distT="0" distB="0" distL="0" distR="0" wp14:anchorId="7C8AD40A" wp14:editId="26C0E297">
            <wp:extent cx="2009775" cy="638175"/>
            <wp:effectExtent l="0" t="0" r="9525" b="9525"/>
            <wp:docPr id="2" name="Picture 2" descr="education-pms-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pms-CS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638175"/>
                    </a:xfrm>
                    <a:prstGeom prst="rect">
                      <a:avLst/>
                    </a:prstGeom>
                    <a:noFill/>
                    <a:ln>
                      <a:noFill/>
                    </a:ln>
                  </pic:spPr>
                </pic:pic>
              </a:graphicData>
            </a:graphic>
          </wp:inline>
        </w:drawing>
      </w:r>
    </w:p>
    <w:tbl>
      <w:tblPr>
        <w:tblW w:w="11307" w:type="dxa"/>
        <w:tblLook w:val="0000" w:firstRow="0" w:lastRow="0" w:firstColumn="0" w:lastColumn="0" w:noHBand="0" w:noVBand="0"/>
      </w:tblPr>
      <w:tblGrid>
        <w:gridCol w:w="8897"/>
        <w:gridCol w:w="2410"/>
      </w:tblGrid>
      <w:tr w:rsidR="007B2CBF" w:rsidRPr="00834463" w14:paraId="19CED488" w14:textId="77777777" w:rsidTr="00E52D0C">
        <w:trPr>
          <w:trHeight w:val="1807"/>
        </w:trPr>
        <w:tc>
          <w:tcPr>
            <w:tcW w:w="8897" w:type="dxa"/>
          </w:tcPr>
          <w:p w14:paraId="3DB57440" w14:textId="77777777" w:rsidR="007B2CBF" w:rsidRPr="00834463" w:rsidRDefault="007B2CBF" w:rsidP="008230AB">
            <w:pPr>
              <w:tabs>
                <w:tab w:val="left" w:pos="576"/>
              </w:tabs>
              <w:rPr>
                <w:color w:val="FF0000"/>
              </w:rPr>
            </w:pPr>
          </w:p>
          <w:p w14:paraId="75398367" w14:textId="77777777" w:rsidR="00E52D0C" w:rsidRPr="00834463" w:rsidRDefault="00E52D0C" w:rsidP="008230AB">
            <w:pPr>
              <w:tabs>
                <w:tab w:val="left" w:pos="576"/>
              </w:tabs>
              <w:rPr>
                <w:color w:val="FF0000"/>
              </w:rPr>
            </w:pPr>
          </w:p>
          <w:p w14:paraId="3A73038D" w14:textId="77777777" w:rsidR="00E52D0C" w:rsidRPr="00834463" w:rsidRDefault="00E52D0C" w:rsidP="008230AB">
            <w:pPr>
              <w:tabs>
                <w:tab w:val="left" w:pos="576"/>
              </w:tabs>
              <w:rPr>
                <w:color w:val="FF0000"/>
              </w:rPr>
            </w:pPr>
          </w:p>
          <w:p w14:paraId="11CA2025" w14:textId="77777777" w:rsidR="00C61ACC" w:rsidRPr="00834463" w:rsidRDefault="00C61ACC" w:rsidP="008230AB">
            <w:pPr>
              <w:tabs>
                <w:tab w:val="left" w:pos="576"/>
              </w:tabs>
              <w:rPr>
                <w:color w:val="FF0000"/>
              </w:rPr>
            </w:pPr>
          </w:p>
          <w:p w14:paraId="123FEA02" w14:textId="77777777" w:rsidR="00C61ACC" w:rsidRPr="00834463" w:rsidRDefault="00C61ACC" w:rsidP="008230AB">
            <w:pPr>
              <w:tabs>
                <w:tab w:val="left" w:pos="576"/>
              </w:tabs>
              <w:rPr>
                <w:color w:val="FF0000"/>
              </w:rPr>
            </w:pPr>
          </w:p>
          <w:p w14:paraId="0CFAF593" w14:textId="77777777" w:rsidR="00E52D0C" w:rsidRPr="00834463" w:rsidRDefault="00E52D0C" w:rsidP="00E52D0C">
            <w:pPr>
              <w:tabs>
                <w:tab w:val="left" w:pos="576"/>
              </w:tabs>
              <w:jc w:val="center"/>
              <w:rPr>
                <w:color w:val="FF0000"/>
              </w:rPr>
            </w:pPr>
          </w:p>
          <w:p w14:paraId="1BA3BEDB" w14:textId="78D3A480" w:rsidR="00E52D0C" w:rsidRPr="00834463" w:rsidRDefault="00E52D0C" w:rsidP="00E52D0C">
            <w:pPr>
              <w:tabs>
                <w:tab w:val="left" w:pos="576"/>
              </w:tabs>
              <w:jc w:val="center"/>
              <w:rPr>
                <w:color w:val="FF0000"/>
              </w:rPr>
            </w:pPr>
          </w:p>
        </w:tc>
        <w:tc>
          <w:tcPr>
            <w:tcW w:w="2410" w:type="dxa"/>
          </w:tcPr>
          <w:p w14:paraId="73DDA9FA" w14:textId="105DE0EE" w:rsidR="007B2CBF" w:rsidRPr="00834463" w:rsidRDefault="007B2CBF" w:rsidP="00E52D0C">
            <w:pPr>
              <w:ind w:left="-5441"/>
              <w:jc w:val="right"/>
              <w:rPr>
                <w:color w:val="FF0000"/>
              </w:rPr>
            </w:pPr>
          </w:p>
        </w:tc>
      </w:tr>
    </w:tbl>
    <w:p w14:paraId="08875622" w14:textId="77777777" w:rsidR="00FB20E5" w:rsidRPr="00834463" w:rsidRDefault="00FB20E5" w:rsidP="008230AB">
      <w:pPr>
        <w:pStyle w:val="Footer"/>
        <w:tabs>
          <w:tab w:val="left" w:pos="720"/>
        </w:tabs>
        <w:rPr>
          <w:color w:val="FF0000"/>
          <w:sz w:val="32"/>
        </w:rPr>
      </w:pPr>
    </w:p>
    <w:p w14:paraId="631D9B17" w14:textId="77777777" w:rsidR="00C61ACC" w:rsidRPr="00834463" w:rsidRDefault="00C61ACC" w:rsidP="00331545">
      <w:pPr>
        <w:pStyle w:val="CommentText"/>
        <w:pBdr>
          <w:top w:val="single" w:sz="4" w:space="1" w:color="auto"/>
          <w:left w:val="single" w:sz="4" w:space="4" w:color="auto"/>
          <w:bottom w:val="single" w:sz="4" w:space="1" w:color="auto"/>
          <w:right w:val="single" w:sz="4" w:space="4" w:color="auto"/>
        </w:pBdr>
        <w:shd w:val="clear" w:color="auto" w:fill="B8CCE4"/>
        <w:spacing w:line="276" w:lineRule="auto"/>
        <w:jc w:val="center"/>
        <w:rPr>
          <w:b/>
          <w:color w:val="FF0000"/>
          <w:sz w:val="32"/>
          <w:szCs w:val="32"/>
        </w:rPr>
      </w:pPr>
    </w:p>
    <w:p w14:paraId="3E9C5C4B" w14:textId="58056C6E" w:rsidR="00C61ACC" w:rsidRPr="00FF2C2D" w:rsidRDefault="00C61ACC" w:rsidP="00331545">
      <w:pPr>
        <w:pStyle w:val="CommentText"/>
        <w:pBdr>
          <w:top w:val="single" w:sz="4" w:space="1" w:color="auto"/>
          <w:left w:val="single" w:sz="4" w:space="4" w:color="auto"/>
          <w:bottom w:val="single" w:sz="4" w:space="1" w:color="auto"/>
          <w:right w:val="single" w:sz="4" w:space="4" w:color="auto"/>
        </w:pBdr>
        <w:shd w:val="clear" w:color="auto" w:fill="B8CCE4"/>
        <w:spacing w:line="276" w:lineRule="auto"/>
        <w:jc w:val="center"/>
        <w:rPr>
          <w:b/>
          <w:sz w:val="28"/>
          <w:szCs w:val="28"/>
        </w:rPr>
      </w:pPr>
      <w:r w:rsidRPr="00FF2C2D">
        <w:rPr>
          <w:b/>
          <w:sz w:val="28"/>
          <w:szCs w:val="28"/>
        </w:rPr>
        <w:t>PUBLIC APPOINTMENTS</w:t>
      </w:r>
    </w:p>
    <w:p w14:paraId="12ABD129" w14:textId="77777777" w:rsidR="00E52D0C" w:rsidRPr="00A95B4D" w:rsidRDefault="00E52D0C" w:rsidP="00331545">
      <w:pPr>
        <w:pBdr>
          <w:top w:val="single" w:sz="4" w:space="1" w:color="auto"/>
          <w:left w:val="single" w:sz="4" w:space="4" w:color="auto"/>
          <w:bottom w:val="single" w:sz="4" w:space="1" w:color="auto"/>
          <w:right w:val="single" w:sz="4" w:space="4" w:color="auto"/>
        </w:pBdr>
        <w:shd w:val="clear" w:color="auto" w:fill="B8CCE4"/>
        <w:jc w:val="center"/>
        <w:rPr>
          <w:b/>
          <w:sz w:val="32"/>
          <w:szCs w:val="32"/>
        </w:rPr>
      </w:pPr>
    </w:p>
    <w:p w14:paraId="39011BE7" w14:textId="77777777" w:rsidR="00C61ACC" w:rsidRPr="00A95B4D" w:rsidRDefault="00C61ACC" w:rsidP="00331545">
      <w:pPr>
        <w:pBdr>
          <w:top w:val="single" w:sz="4" w:space="1" w:color="auto"/>
          <w:left w:val="single" w:sz="4" w:space="4" w:color="auto"/>
          <w:bottom w:val="single" w:sz="4" w:space="1" w:color="auto"/>
          <w:right w:val="single" w:sz="4" w:space="4" w:color="auto"/>
        </w:pBdr>
        <w:shd w:val="clear" w:color="auto" w:fill="B8CCE4"/>
        <w:jc w:val="center"/>
        <w:rPr>
          <w:b/>
          <w:sz w:val="32"/>
          <w:szCs w:val="32"/>
        </w:rPr>
      </w:pPr>
    </w:p>
    <w:p w14:paraId="7A984A33" w14:textId="77777777" w:rsidR="00C61ACC" w:rsidRPr="00A95B4D" w:rsidRDefault="00C61ACC" w:rsidP="00331545">
      <w:pPr>
        <w:pBdr>
          <w:top w:val="single" w:sz="4" w:space="1" w:color="auto"/>
          <w:left w:val="single" w:sz="4" w:space="4" w:color="auto"/>
          <w:bottom w:val="single" w:sz="4" w:space="1" w:color="auto"/>
          <w:right w:val="single" w:sz="4" w:space="4" w:color="auto"/>
        </w:pBdr>
        <w:shd w:val="clear" w:color="auto" w:fill="B8CCE4"/>
        <w:jc w:val="center"/>
        <w:rPr>
          <w:b/>
          <w:sz w:val="32"/>
          <w:szCs w:val="32"/>
        </w:rPr>
      </w:pPr>
    </w:p>
    <w:p w14:paraId="690BA3F9" w14:textId="0990554C" w:rsidR="00EF310A" w:rsidRDefault="00E52D0C" w:rsidP="00EF310A">
      <w:pPr>
        <w:pStyle w:val="CommentText"/>
        <w:pBdr>
          <w:top w:val="single" w:sz="4" w:space="1" w:color="auto"/>
          <w:left w:val="single" w:sz="4" w:space="4" w:color="auto"/>
          <w:bottom w:val="single" w:sz="4" w:space="1" w:color="auto"/>
          <w:right w:val="single" w:sz="4" w:space="4" w:color="auto"/>
        </w:pBdr>
        <w:shd w:val="clear" w:color="auto" w:fill="B8CCE4"/>
        <w:spacing w:line="360" w:lineRule="auto"/>
        <w:jc w:val="center"/>
        <w:rPr>
          <w:b/>
          <w:sz w:val="32"/>
          <w:szCs w:val="32"/>
        </w:rPr>
      </w:pPr>
      <w:r w:rsidRPr="00A95B4D">
        <w:rPr>
          <w:b/>
          <w:sz w:val="32"/>
          <w:szCs w:val="32"/>
        </w:rPr>
        <w:t>AP</w:t>
      </w:r>
      <w:r w:rsidR="00671F1F">
        <w:rPr>
          <w:b/>
          <w:sz w:val="32"/>
          <w:szCs w:val="32"/>
        </w:rPr>
        <w:t>POINTMENT OF A</w:t>
      </w:r>
      <w:r w:rsidR="00EF310A">
        <w:rPr>
          <w:b/>
          <w:sz w:val="32"/>
          <w:szCs w:val="32"/>
        </w:rPr>
        <w:t>N</w:t>
      </w:r>
      <w:r w:rsidR="00671F1F">
        <w:rPr>
          <w:b/>
          <w:sz w:val="32"/>
          <w:szCs w:val="32"/>
        </w:rPr>
        <w:t xml:space="preserve"> </w:t>
      </w:r>
      <w:r w:rsidR="00EF310A">
        <w:rPr>
          <w:b/>
          <w:sz w:val="32"/>
          <w:szCs w:val="32"/>
        </w:rPr>
        <w:t xml:space="preserve">INDEPENDENT </w:t>
      </w:r>
      <w:r w:rsidR="00671F1F">
        <w:rPr>
          <w:b/>
          <w:sz w:val="32"/>
          <w:szCs w:val="32"/>
        </w:rPr>
        <w:t xml:space="preserve">CHAIRPERSON </w:t>
      </w:r>
      <w:r w:rsidR="00EF310A">
        <w:rPr>
          <w:b/>
          <w:sz w:val="32"/>
          <w:szCs w:val="32"/>
        </w:rPr>
        <w:t xml:space="preserve">OF </w:t>
      </w:r>
    </w:p>
    <w:p w14:paraId="1C1FC334" w14:textId="0124E8F4" w:rsidR="00EF310A" w:rsidRDefault="00EF310A" w:rsidP="00EF310A">
      <w:pPr>
        <w:pStyle w:val="CommentText"/>
        <w:pBdr>
          <w:top w:val="single" w:sz="4" w:space="1" w:color="auto"/>
          <w:left w:val="single" w:sz="4" w:space="4" w:color="auto"/>
          <w:bottom w:val="single" w:sz="4" w:space="1" w:color="auto"/>
          <w:right w:val="single" w:sz="4" w:space="4" w:color="auto"/>
        </w:pBdr>
        <w:shd w:val="clear" w:color="auto" w:fill="B8CCE4"/>
        <w:spacing w:line="360" w:lineRule="auto"/>
        <w:jc w:val="center"/>
        <w:rPr>
          <w:b/>
          <w:sz w:val="32"/>
          <w:szCs w:val="32"/>
        </w:rPr>
      </w:pPr>
      <w:r>
        <w:rPr>
          <w:b/>
          <w:sz w:val="32"/>
          <w:szCs w:val="32"/>
        </w:rPr>
        <w:t xml:space="preserve">THE NORTHERN IRELAND TEACHERS’ PENSION SCHEME </w:t>
      </w:r>
    </w:p>
    <w:p w14:paraId="76BFDD13" w14:textId="1E1B65DE" w:rsidR="00E52D0C" w:rsidRPr="00EF310A" w:rsidRDefault="00EF310A" w:rsidP="00EF310A">
      <w:pPr>
        <w:pStyle w:val="CommentText"/>
        <w:pBdr>
          <w:top w:val="single" w:sz="4" w:space="1" w:color="auto"/>
          <w:left w:val="single" w:sz="4" w:space="4" w:color="auto"/>
          <w:bottom w:val="single" w:sz="4" w:space="1" w:color="auto"/>
          <w:right w:val="single" w:sz="4" w:space="4" w:color="auto"/>
        </w:pBdr>
        <w:shd w:val="clear" w:color="auto" w:fill="B8CCE4"/>
        <w:spacing w:line="360" w:lineRule="auto"/>
        <w:jc w:val="center"/>
        <w:rPr>
          <w:b/>
          <w:sz w:val="32"/>
          <w:szCs w:val="32"/>
        </w:rPr>
      </w:pPr>
      <w:r>
        <w:rPr>
          <w:b/>
          <w:sz w:val="32"/>
          <w:szCs w:val="32"/>
        </w:rPr>
        <w:t>PENSION BOARD</w:t>
      </w:r>
    </w:p>
    <w:p w14:paraId="113CDD46" w14:textId="77777777" w:rsidR="00E52D0C" w:rsidRPr="00A95B4D" w:rsidRDefault="00E52D0C" w:rsidP="00331545">
      <w:pPr>
        <w:pStyle w:val="CommentText"/>
        <w:pBdr>
          <w:top w:val="single" w:sz="4" w:space="1" w:color="auto"/>
          <w:left w:val="single" w:sz="4" w:space="4" w:color="auto"/>
          <w:bottom w:val="single" w:sz="4" w:space="1" w:color="auto"/>
          <w:right w:val="single" w:sz="4" w:space="4" w:color="auto"/>
        </w:pBdr>
        <w:shd w:val="clear" w:color="auto" w:fill="B8CCE4"/>
        <w:spacing w:line="276" w:lineRule="auto"/>
        <w:jc w:val="center"/>
        <w:rPr>
          <w:b/>
          <w:sz w:val="64"/>
          <w:szCs w:val="64"/>
        </w:rPr>
      </w:pPr>
    </w:p>
    <w:p w14:paraId="1D210304" w14:textId="167D5FE3" w:rsidR="00EF310A" w:rsidRPr="00A95B4D" w:rsidRDefault="000E54F6" w:rsidP="00EF310A">
      <w:pPr>
        <w:pStyle w:val="CommentText"/>
        <w:pBdr>
          <w:top w:val="single" w:sz="4" w:space="1" w:color="auto"/>
          <w:left w:val="single" w:sz="4" w:space="4" w:color="auto"/>
          <w:bottom w:val="single" w:sz="4" w:space="1" w:color="auto"/>
          <w:right w:val="single" w:sz="4" w:space="4" w:color="auto"/>
        </w:pBdr>
        <w:shd w:val="clear" w:color="auto" w:fill="B8CCE4"/>
        <w:spacing w:line="276" w:lineRule="auto"/>
        <w:jc w:val="center"/>
        <w:rPr>
          <w:b/>
          <w:sz w:val="72"/>
          <w:szCs w:val="72"/>
        </w:rPr>
      </w:pPr>
      <w:r w:rsidRPr="00A95B4D">
        <w:rPr>
          <w:b/>
          <w:sz w:val="72"/>
          <w:szCs w:val="72"/>
        </w:rPr>
        <w:t>INFORMATION BOOKLET</w:t>
      </w:r>
    </w:p>
    <w:p w14:paraId="512E2C9F" w14:textId="77777777" w:rsidR="00C61ACC" w:rsidRPr="00A95B4D" w:rsidRDefault="00C61ACC" w:rsidP="00C61ACC">
      <w:pPr>
        <w:pStyle w:val="CommentText"/>
        <w:spacing w:line="276" w:lineRule="auto"/>
        <w:jc w:val="center"/>
        <w:rPr>
          <w:b/>
          <w:sz w:val="32"/>
          <w:szCs w:val="32"/>
        </w:rPr>
      </w:pPr>
    </w:p>
    <w:p w14:paraId="6CAC74B0" w14:textId="77777777" w:rsidR="00C61ACC" w:rsidRPr="00A95B4D" w:rsidRDefault="00C61ACC" w:rsidP="00C61ACC">
      <w:pPr>
        <w:pStyle w:val="CommentText"/>
        <w:spacing w:line="276" w:lineRule="auto"/>
        <w:jc w:val="center"/>
        <w:rPr>
          <w:b/>
          <w:sz w:val="32"/>
          <w:szCs w:val="32"/>
        </w:rPr>
      </w:pPr>
    </w:p>
    <w:p w14:paraId="7372AFAB" w14:textId="77777777" w:rsidR="00C61ACC" w:rsidRPr="00834463" w:rsidRDefault="00C61ACC" w:rsidP="00C61ACC">
      <w:pPr>
        <w:pStyle w:val="CommentText"/>
        <w:spacing w:line="276" w:lineRule="auto"/>
        <w:jc w:val="center"/>
        <w:rPr>
          <w:b/>
          <w:color w:val="FF0000"/>
          <w:sz w:val="32"/>
          <w:szCs w:val="32"/>
        </w:rPr>
      </w:pPr>
    </w:p>
    <w:p w14:paraId="54BD661B" w14:textId="77777777" w:rsidR="001975CD" w:rsidRPr="00834463" w:rsidRDefault="001975CD" w:rsidP="00E52D0C">
      <w:pPr>
        <w:pStyle w:val="CommentText"/>
        <w:spacing w:line="276" w:lineRule="auto"/>
        <w:jc w:val="center"/>
        <w:rPr>
          <w:b/>
          <w:color w:val="FF0000"/>
          <w:sz w:val="44"/>
          <w:szCs w:val="44"/>
        </w:rPr>
      </w:pPr>
    </w:p>
    <w:p w14:paraId="3C86F867" w14:textId="40622BF3" w:rsidR="00E52D0C" w:rsidRPr="00834463" w:rsidRDefault="00033260" w:rsidP="00E52D0C">
      <w:pPr>
        <w:pStyle w:val="CommentText"/>
        <w:spacing w:line="276" w:lineRule="auto"/>
        <w:jc w:val="center"/>
        <w:rPr>
          <w:b/>
          <w:color w:val="FF0000"/>
          <w:sz w:val="32"/>
          <w:szCs w:val="32"/>
        </w:rPr>
      </w:pPr>
      <w:r w:rsidRPr="00834463">
        <w:rPr>
          <w:b/>
          <w:color w:val="FF0000"/>
          <w:sz w:val="40"/>
          <w:szCs w:val="40"/>
        </w:rPr>
        <w:t xml:space="preserve"> </w:t>
      </w:r>
    </w:p>
    <w:p w14:paraId="2D281AC0" w14:textId="39DF09C7" w:rsidR="00D3384F" w:rsidRPr="00834463" w:rsidRDefault="00033260" w:rsidP="00E52D0C">
      <w:pPr>
        <w:pStyle w:val="CommentText"/>
        <w:jc w:val="center"/>
        <w:rPr>
          <w:b/>
          <w:color w:val="FF0000"/>
          <w:sz w:val="40"/>
          <w:szCs w:val="40"/>
        </w:rPr>
      </w:pPr>
      <w:r w:rsidRPr="00834463">
        <w:rPr>
          <w:b/>
          <w:color w:val="FF0000"/>
          <w:sz w:val="40"/>
          <w:szCs w:val="40"/>
        </w:rPr>
        <w:t xml:space="preserve">   </w:t>
      </w:r>
    </w:p>
    <w:p w14:paraId="705C3BFA" w14:textId="77777777" w:rsidR="005A5F4B" w:rsidRPr="00834463" w:rsidRDefault="005A5F4B" w:rsidP="00E52D0C">
      <w:pPr>
        <w:pStyle w:val="NoSpacing"/>
        <w:rPr>
          <w:color w:val="FF0000"/>
        </w:rPr>
      </w:pPr>
    </w:p>
    <w:p w14:paraId="1753FA65" w14:textId="77777777" w:rsidR="007B60CE" w:rsidRPr="00834463" w:rsidRDefault="007B60CE" w:rsidP="005A5F4B">
      <w:pPr>
        <w:pStyle w:val="NoSpacing"/>
        <w:rPr>
          <w:color w:val="FF0000"/>
        </w:rPr>
      </w:pPr>
    </w:p>
    <w:p w14:paraId="0BB9C0F9" w14:textId="77777777" w:rsidR="002F6358" w:rsidRPr="00834463" w:rsidRDefault="002F6358" w:rsidP="008230AB">
      <w:pPr>
        <w:jc w:val="center"/>
        <w:rPr>
          <w:b/>
          <w:color w:val="FF0000"/>
          <w:sz w:val="32"/>
          <w:szCs w:val="32"/>
        </w:rPr>
      </w:pPr>
    </w:p>
    <w:p w14:paraId="702CC07C" w14:textId="77777777" w:rsidR="007B2CBF" w:rsidRPr="00834463" w:rsidRDefault="007B2CBF" w:rsidP="008230AB">
      <w:pPr>
        <w:jc w:val="center"/>
        <w:rPr>
          <w:b/>
          <w:color w:val="FF0000"/>
          <w:sz w:val="32"/>
          <w:szCs w:val="32"/>
        </w:rPr>
      </w:pPr>
    </w:p>
    <w:p w14:paraId="0DB918D3" w14:textId="4D2A521D" w:rsidR="000E54F6" w:rsidRPr="00834463" w:rsidRDefault="00150305" w:rsidP="008230AB">
      <w:pPr>
        <w:jc w:val="center"/>
        <w:rPr>
          <w:b/>
          <w:color w:val="FF0000"/>
          <w:sz w:val="32"/>
          <w:szCs w:val="32"/>
        </w:rPr>
      </w:pPr>
      <w:r>
        <w:rPr>
          <w:b/>
          <w:color w:val="FF0000"/>
          <w:sz w:val="32"/>
          <w:szCs w:val="32"/>
        </w:rPr>
        <w:br w:type="page"/>
      </w:r>
    </w:p>
    <w:p w14:paraId="0A4619B3" w14:textId="38A28D19" w:rsidR="007B2CBF" w:rsidRPr="00A95B4D" w:rsidRDefault="007B2CBF" w:rsidP="000575DB">
      <w:pPr>
        <w:jc w:val="center"/>
        <w:rPr>
          <w:b/>
          <w:sz w:val="32"/>
          <w:szCs w:val="32"/>
          <w:u w:val="single"/>
        </w:rPr>
      </w:pPr>
      <w:r w:rsidRPr="00A95B4D">
        <w:rPr>
          <w:b/>
          <w:bCs/>
          <w:sz w:val="32"/>
          <w:szCs w:val="32"/>
          <w:u w:val="single"/>
        </w:rPr>
        <w:lastRenderedPageBreak/>
        <w:t>C</w:t>
      </w:r>
      <w:r w:rsidR="000575DB" w:rsidRPr="00A95B4D">
        <w:rPr>
          <w:b/>
          <w:bCs/>
          <w:sz w:val="32"/>
          <w:szCs w:val="32"/>
          <w:u w:val="single"/>
        </w:rPr>
        <w:t xml:space="preserve"> </w:t>
      </w:r>
      <w:r w:rsidRPr="00A95B4D">
        <w:rPr>
          <w:b/>
          <w:bCs/>
          <w:sz w:val="32"/>
          <w:szCs w:val="32"/>
          <w:u w:val="single"/>
        </w:rPr>
        <w:t>O</w:t>
      </w:r>
      <w:r w:rsidR="000575DB" w:rsidRPr="00A95B4D">
        <w:rPr>
          <w:b/>
          <w:bCs/>
          <w:sz w:val="32"/>
          <w:szCs w:val="32"/>
          <w:u w:val="single"/>
        </w:rPr>
        <w:t xml:space="preserve"> </w:t>
      </w:r>
      <w:r w:rsidRPr="00A95B4D">
        <w:rPr>
          <w:b/>
          <w:bCs/>
          <w:sz w:val="32"/>
          <w:szCs w:val="32"/>
          <w:u w:val="single"/>
        </w:rPr>
        <w:t>N</w:t>
      </w:r>
      <w:r w:rsidR="000575DB" w:rsidRPr="00A95B4D">
        <w:rPr>
          <w:b/>
          <w:bCs/>
          <w:sz w:val="32"/>
          <w:szCs w:val="32"/>
          <w:u w:val="single"/>
        </w:rPr>
        <w:t xml:space="preserve"> </w:t>
      </w:r>
      <w:r w:rsidRPr="00A95B4D">
        <w:rPr>
          <w:b/>
          <w:bCs/>
          <w:sz w:val="32"/>
          <w:szCs w:val="32"/>
          <w:u w:val="single"/>
        </w:rPr>
        <w:t>T</w:t>
      </w:r>
      <w:r w:rsidR="000575DB" w:rsidRPr="00A95B4D">
        <w:rPr>
          <w:b/>
          <w:bCs/>
          <w:sz w:val="32"/>
          <w:szCs w:val="32"/>
          <w:u w:val="single"/>
        </w:rPr>
        <w:t xml:space="preserve"> </w:t>
      </w:r>
      <w:r w:rsidRPr="00A95B4D">
        <w:rPr>
          <w:b/>
          <w:sz w:val="32"/>
          <w:szCs w:val="32"/>
          <w:u w:val="single"/>
        </w:rPr>
        <w:t>E</w:t>
      </w:r>
      <w:r w:rsidR="000575DB" w:rsidRPr="00A95B4D">
        <w:rPr>
          <w:b/>
          <w:sz w:val="32"/>
          <w:szCs w:val="32"/>
          <w:u w:val="single"/>
        </w:rPr>
        <w:t xml:space="preserve"> </w:t>
      </w:r>
      <w:r w:rsidRPr="00A95B4D">
        <w:rPr>
          <w:b/>
          <w:sz w:val="32"/>
          <w:szCs w:val="32"/>
          <w:u w:val="single"/>
        </w:rPr>
        <w:t>N</w:t>
      </w:r>
      <w:r w:rsidR="000575DB" w:rsidRPr="00A95B4D">
        <w:rPr>
          <w:b/>
          <w:sz w:val="32"/>
          <w:szCs w:val="32"/>
          <w:u w:val="single"/>
        </w:rPr>
        <w:t xml:space="preserve"> </w:t>
      </w:r>
      <w:r w:rsidRPr="00A95B4D">
        <w:rPr>
          <w:b/>
          <w:sz w:val="32"/>
          <w:szCs w:val="32"/>
          <w:u w:val="single"/>
        </w:rPr>
        <w:t>T</w:t>
      </w:r>
      <w:r w:rsidR="000575DB" w:rsidRPr="00A95B4D">
        <w:rPr>
          <w:b/>
          <w:sz w:val="32"/>
          <w:szCs w:val="32"/>
          <w:u w:val="single"/>
        </w:rPr>
        <w:t xml:space="preserve"> </w:t>
      </w:r>
      <w:r w:rsidRPr="00A95B4D">
        <w:rPr>
          <w:b/>
          <w:sz w:val="32"/>
          <w:szCs w:val="32"/>
          <w:u w:val="single"/>
        </w:rPr>
        <w:t>S</w:t>
      </w:r>
    </w:p>
    <w:p w14:paraId="681052B7" w14:textId="77777777" w:rsidR="00834463" w:rsidRDefault="00834463" w:rsidP="008230AB">
      <w:pPr>
        <w:spacing w:line="480" w:lineRule="auto"/>
        <w:rPr>
          <w:b/>
          <w:u w:val="single"/>
        </w:rPr>
      </w:pPr>
    </w:p>
    <w:p w14:paraId="62D43A1D" w14:textId="77777777" w:rsidR="00EF310A" w:rsidRPr="00A95B4D" w:rsidRDefault="00EF310A" w:rsidP="008230AB">
      <w:pPr>
        <w:spacing w:line="480" w:lineRule="auto"/>
        <w:rPr>
          <w:u w:val="single"/>
        </w:rPr>
      </w:pPr>
    </w:p>
    <w:p w14:paraId="6B9D07B0" w14:textId="00098FCB" w:rsidR="00150305" w:rsidRPr="00150305" w:rsidRDefault="007B2CBF" w:rsidP="00EF310A">
      <w:pPr>
        <w:spacing w:line="480" w:lineRule="auto"/>
        <w:rPr>
          <w:b/>
          <w:color w:val="FF0000"/>
        </w:rPr>
      </w:pPr>
      <w:r w:rsidRPr="00A95B4D">
        <w:rPr>
          <w:b/>
        </w:rPr>
        <w:t>S</w:t>
      </w:r>
      <w:r w:rsidR="002F6358" w:rsidRPr="00A95B4D">
        <w:rPr>
          <w:b/>
        </w:rPr>
        <w:t xml:space="preserve">ECTION </w:t>
      </w:r>
      <w:r w:rsidRPr="00A95B4D">
        <w:rPr>
          <w:b/>
        </w:rPr>
        <w:t>1</w:t>
      </w:r>
      <w:r w:rsidR="00717074" w:rsidRPr="00A95B4D">
        <w:rPr>
          <w:b/>
        </w:rPr>
        <w:tab/>
      </w:r>
      <w:r w:rsidR="00717074" w:rsidRPr="00A95B4D">
        <w:rPr>
          <w:b/>
        </w:rPr>
        <w:tab/>
      </w:r>
      <w:r w:rsidR="00EB778E" w:rsidRPr="00A95B4D">
        <w:rPr>
          <w:b/>
        </w:rPr>
        <w:t>DIVERSITY</w:t>
      </w:r>
    </w:p>
    <w:p w14:paraId="5CDD8ACC" w14:textId="77777777" w:rsidR="00897D43" w:rsidRPr="00A95B4D" w:rsidRDefault="00897D43" w:rsidP="00897D43">
      <w:pPr>
        <w:spacing w:line="480" w:lineRule="auto"/>
        <w:rPr>
          <w:b/>
        </w:rPr>
      </w:pPr>
    </w:p>
    <w:p w14:paraId="5CC31CE5" w14:textId="19B5C648" w:rsidR="00897D43" w:rsidRPr="00A95B4D" w:rsidRDefault="00EB778E" w:rsidP="00897D43">
      <w:pPr>
        <w:spacing w:line="480" w:lineRule="auto"/>
        <w:rPr>
          <w:b/>
        </w:rPr>
      </w:pPr>
      <w:r w:rsidRPr="00A95B4D">
        <w:rPr>
          <w:b/>
        </w:rPr>
        <w:t>SECTION 2</w:t>
      </w:r>
      <w:r w:rsidRPr="00A95B4D">
        <w:rPr>
          <w:b/>
        </w:rPr>
        <w:tab/>
      </w:r>
      <w:r w:rsidRPr="00A95B4D">
        <w:rPr>
          <w:b/>
        </w:rPr>
        <w:tab/>
      </w:r>
      <w:r w:rsidR="00B0791F" w:rsidRPr="00A95B4D">
        <w:rPr>
          <w:b/>
        </w:rPr>
        <w:t xml:space="preserve">INFORMATION ABOUT </w:t>
      </w:r>
      <w:r w:rsidR="00897D43" w:rsidRPr="00A95B4D">
        <w:rPr>
          <w:b/>
        </w:rPr>
        <w:t xml:space="preserve">THE </w:t>
      </w:r>
      <w:r w:rsidR="00CF6236" w:rsidRPr="00A95B4D">
        <w:rPr>
          <w:b/>
        </w:rPr>
        <w:t>ORGANISATION</w:t>
      </w:r>
      <w:r w:rsidR="00033260" w:rsidRPr="00A95B4D">
        <w:rPr>
          <w:b/>
        </w:rPr>
        <w:t xml:space="preserve"> </w:t>
      </w:r>
    </w:p>
    <w:p w14:paraId="407B1F10" w14:textId="77777777" w:rsidR="00897D43" w:rsidRPr="00A95B4D" w:rsidRDefault="00897D43" w:rsidP="00897D43">
      <w:pPr>
        <w:spacing w:line="480" w:lineRule="auto"/>
        <w:rPr>
          <w:b/>
        </w:rPr>
      </w:pPr>
    </w:p>
    <w:p w14:paraId="580E6F91" w14:textId="382E82C3" w:rsidR="00897D43" w:rsidRPr="00A95B4D" w:rsidRDefault="00B0791F" w:rsidP="00897D43">
      <w:pPr>
        <w:spacing w:line="480" w:lineRule="auto"/>
        <w:rPr>
          <w:b/>
        </w:rPr>
      </w:pPr>
      <w:r w:rsidRPr="00A95B4D">
        <w:rPr>
          <w:b/>
        </w:rPr>
        <w:t xml:space="preserve">SECTION </w:t>
      </w:r>
      <w:r w:rsidR="00EB778E" w:rsidRPr="00A95B4D">
        <w:rPr>
          <w:b/>
        </w:rPr>
        <w:t>3</w:t>
      </w:r>
      <w:r w:rsidR="00EB778E" w:rsidRPr="00A95B4D">
        <w:rPr>
          <w:b/>
        </w:rPr>
        <w:tab/>
      </w:r>
      <w:r w:rsidR="00EB778E" w:rsidRPr="00A95B4D">
        <w:rPr>
          <w:b/>
        </w:rPr>
        <w:tab/>
        <w:t>ROLE PROFILE</w:t>
      </w:r>
    </w:p>
    <w:p w14:paraId="3677730A" w14:textId="77777777" w:rsidR="00897D43" w:rsidRPr="00A95B4D" w:rsidRDefault="00897D43" w:rsidP="00897D43">
      <w:pPr>
        <w:spacing w:line="480" w:lineRule="auto"/>
        <w:rPr>
          <w:b/>
        </w:rPr>
      </w:pPr>
    </w:p>
    <w:p w14:paraId="4DA97CC1" w14:textId="77777777" w:rsidR="00897D43" w:rsidRPr="00A95B4D" w:rsidRDefault="00F75854" w:rsidP="00897D43">
      <w:pPr>
        <w:spacing w:line="480" w:lineRule="auto"/>
        <w:rPr>
          <w:b/>
        </w:rPr>
      </w:pPr>
      <w:r w:rsidRPr="00A95B4D">
        <w:rPr>
          <w:b/>
        </w:rPr>
        <w:t>SECTION 4</w:t>
      </w:r>
      <w:r w:rsidR="00B0791F" w:rsidRPr="00A95B4D">
        <w:rPr>
          <w:b/>
        </w:rPr>
        <w:tab/>
      </w:r>
      <w:r w:rsidR="00B0791F" w:rsidRPr="00A95B4D">
        <w:rPr>
          <w:b/>
        </w:rPr>
        <w:tab/>
        <w:t>PERSON SPECIFICATION</w:t>
      </w:r>
    </w:p>
    <w:p w14:paraId="4C14C57C" w14:textId="77777777" w:rsidR="00897D43" w:rsidRPr="00A95B4D" w:rsidRDefault="00897D43" w:rsidP="00897D43">
      <w:pPr>
        <w:spacing w:line="480" w:lineRule="auto"/>
        <w:rPr>
          <w:b/>
        </w:rPr>
      </w:pPr>
    </w:p>
    <w:p w14:paraId="2DD8A6BA" w14:textId="7FBFC90E" w:rsidR="00897D43" w:rsidRPr="00A95B4D" w:rsidRDefault="00F75854" w:rsidP="007F28CA">
      <w:pPr>
        <w:ind w:left="2127" w:hanging="2127"/>
        <w:rPr>
          <w:b/>
        </w:rPr>
      </w:pPr>
      <w:r w:rsidRPr="00A95B4D">
        <w:rPr>
          <w:b/>
        </w:rPr>
        <w:t>SECTION 5</w:t>
      </w:r>
      <w:r w:rsidR="00EB778E" w:rsidRPr="00A95B4D">
        <w:rPr>
          <w:b/>
        </w:rPr>
        <w:t xml:space="preserve"> </w:t>
      </w:r>
      <w:r w:rsidR="00EB778E" w:rsidRPr="00A95B4D">
        <w:rPr>
          <w:b/>
        </w:rPr>
        <w:tab/>
      </w:r>
      <w:r w:rsidR="00B0791F" w:rsidRPr="00A95B4D">
        <w:rPr>
          <w:b/>
        </w:rPr>
        <w:t>TIME COMMITMENT, REMUNERATION</w:t>
      </w:r>
      <w:r w:rsidR="00E0364C" w:rsidRPr="00A95B4D">
        <w:rPr>
          <w:b/>
        </w:rPr>
        <w:t xml:space="preserve">, </w:t>
      </w:r>
      <w:r w:rsidR="00D232BD" w:rsidRPr="00A95B4D">
        <w:rPr>
          <w:b/>
        </w:rPr>
        <w:t>TERM</w:t>
      </w:r>
      <w:r w:rsidR="00B0791F" w:rsidRPr="00A95B4D">
        <w:rPr>
          <w:b/>
        </w:rPr>
        <w:t xml:space="preserve"> OF APPOINTMENT</w:t>
      </w:r>
      <w:r w:rsidR="00E0364C" w:rsidRPr="00A95B4D">
        <w:rPr>
          <w:b/>
        </w:rPr>
        <w:t xml:space="preserve"> AND TRAINING</w:t>
      </w:r>
    </w:p>
    <w:p w14:paraId="4F17838D" w14:textId="77777777" w:rsidR="00897D43" w:rsidRPr="00A95B4D" w:rsidRDefault="00897D43" w:rsidP="007F28CA">
      <w:pPr>
        <w:spacing w:line="480" w:lineRule="auto"/>
        <w:rPr>
          <w:b/>
        </w:rPr>
      </w:pPr>
    </w:p>
    <w:p w14:paraId="708431F3" w14:textId="77777777" w:rsidR="007F28CA" w:rsidRPr="00A95B4D" w:rsidRDefault="007F28CA" w:rsidP="007F28CA">
      <w:pPr>
        <w:pStyle w:val="NoSpacing"/>
      </w:pPr>
    </w:p>
    <w:p w14:paraId="334C47B1" w14:textId="77777777" w:rsidR="00897D43" w:rsidRPr="00A95B4D" w:rsidRDefault="00B0791F" w:rsidP="00897D43">
      <w:pPr>
        <w:spacing w:line="480" w:lineRule="auto"/>
        <w:rPr>
          <w:b/>
        </w:rPr>
      </w:pPr>
      <w:r w:rsidRPr="00A95B4D">
        <w:rPr>
          <w:b/>
        </w:rPr>
        <w:t>SECTION</w:t>
      </w:r>
      <w:r w:rsidR="00F75854" w:rsidRPr="00A95B4D">
        <w:rPr>
          <w:b/>
        </w:rPr>
        <w:t xml:space="preserve"> 6</w:t>
      </w:r>
      <w:r w:rsidRPr="00A95B4D">
        <w:rPr>
          <w:b/>
        </w:rPr>
        <w:tab/>
      </w:r>
      <w:r w:rsidRPr="00A95B4D">
        <w:rPr>
          <w:b/>
        </w:rPr>
        <w:tab/>
        <w:t>APPLICATION AND SELECTION PROCESS</w:t>
      </w:r>
    </w:p>
    <w:p w14:paraId="61C38C2E" w14:textId="77777777" w:rsidR="00897D43" w:rsidRPr="00A95B4D" w:rsidRDefault="00897D43" w:rsidP="00897D43">
      <w:pPr>
        <w:spacing w:line="480" w:lineRule="auto"/>
        <w:rPr>
          <w:b/>
        </w:rPr>
      </w:pPr>
    </w:p>
    <w:p w14:paraId="09DE063D" w14:textId="77777777" w:rsidR="00EF310A" w:rsidRDefault="00F75854" w:rsidP="00897D43">
      <w:pPr>
        <w:spacing w:line="480" w:lineRule="auto"/>
        <w:rPr>
          <w:b/>
        </w:rPr>
      </w:pPr>
      <w:r w:rsidRPr="00A95B4D">
        <w:rPr>
          <w:b/>
        </w:rPr>
        <w:t>SECTION 7</w:t>
      </w:r>
      <w:r w:rsidR="00986A2F" w:rsidRPr="00A95B4D">
        <w:rPr>
          <w:b/>
        </w:rPr>
        <w:tab/>
      </w:r>
      <w:r w:rsidR="00897D43" w:rsidRPr="00A95B4D">
        <w:rPr>
          <w:b/>
        </w:rPr>
        <w:tab/>
      </w:r>
      <w:r w:rsidR="00B0791F" w:rsidRPr="00A95B4D">
        <w:rPr>
          <w:b/>
        </w:rPr>
        <w:t>COMPLAINTS</w:t>
      </w:r>
      <w:r w:rsidR="00462BEE" w:rsidRPr="00A95B4D">
        <w:rPr>
          <w:b/>
        </w:rPr>
        <w:t xml:space="preserve"> </w:t>
      </w:r>
      <w:r w:rsidR="00B0791F" w:rsidRPr="00A95B4D">
        <w:rPr>
          <w:b/>
        </w:rPr>
        <w:t>PROCEDURE</w:t>
      </w:r>
    </w:p>
    <w:p w14:paraId="565DFFC3" w14:textId="25A20693" w:rsidR="007B2CBF" w:rsidRPr="00A95B4D" w:rsidRDefault="00B0791F" w:rsidP="00897D43">
      <w:pPr>
        <w:spacing w:line="480" w:lineRule="auto"/>
        <w:rPr>
          <w:b/>
        </w:rPr>
      </w:pPr>
      <w:r w:rsidRPr="00A95B4D">
        <w:rPr>
          <w:b/>
        </w:rPr>
        <w:t xml:space="preserve"> </w:t>
      </w:r>
    </w:p>
    <w:p w14:paraId="1CF440C2" w14:textId="77777777" w:rsidR="00C316D9" w:rsidRPr="00A95B4D" w:rsidRDefault="00C316D9" w:rsidP="00897D43">
      <w:pPr>
        <w:spacing w:line="480" w:lineRule="auto"/>
        <w:rPr>
          <w:b/>
        </w:rPr>
      </w:pPr>
    </w:p>
    <w:p w14:paraId="5E26B9F1" w14:textId="77777777" w:rsidR="002C3198" w:rsidRPr="00834463" w:rsidRDefault="002C3198" w:rsidP="00AE7D96">
      <w:pPr>
        <w:pStyle w:val="NoSpacing"/>
        <w:shd w:val="clear" w:color="auto" w:fill="FFFFFF"/>
        <w:rPr>
          <w:b/>
          <w:color w:val="FF0000"/>
        </w:rPr>
      </w:pPr>
    </w:p>
    <w:p w14:paraId="0EB842B9" w14:textId="77777777" w:rsidR="002C3198" w:rsidRPr="00834463" w:rsidRDefault="002C3198" w:rsidP="00AE7D96">
      <w:pPr>
        <w:pStyle w:val="NoSpacing"/>
        <w:shd w:val="clear" w:color="auto" w:fill="FFFFFF"/>
        <w:rPr>
          <w:b/>
          <w:color w:val="FF0000"/>
        </w:rPr>
      </w:pPr>
    </w:p>
    <w:p w14:paraId="4DE46376" w14:textId="77777777" w:rsidR="002C3198" w:rsidRPr="00834463" w:rsidRDefault="002C3198" w:rsidP="00AE7D96">
      <w:pPr>
        <w:pStyle w:val="NoSpacing"/>
        <w:shd w:val="clear" w:color="auto" w:fill="FFFFFF"/>
        <w:rPr>
          <w:b/>
          <w:color w:val="FF0000"/>
        </w:rPr>
      </w:pPr>
    </w:p>
    <w:p w14:paraId="4DC87ECE" w14:textId="77777777" w:rsidR="002C3198" w:rsidRPr="00834463" w:rsidRDefault="002C3198" w:rsidP="00AE7D96">
      <w:pPr>
        <w:pStyle w:val="NoSpacing"/>
        <w:shd w:val="clear" w:color="auto" w:fill="FFFFFF"/>
        <w:rPr>
          <w:b/>
          <w:color w:val="FF0000"/>
        </w:rPr>
      </w:pPr>
    </w:p>
    <w:p w14:paraId="1FB595FB" w14:textId="77777777" w:rsidR="002C3198" w:rsidRPr="00834463" w:rsidRDefault="002C3198" w:rsidP="00AE7D96">
      <w:pPr>
        <w:pStyle w:val="NoSpacing"/>
        <w:shd w:val="clear" w:color="auto" w:fill="FFFFFF"/>
        <w:rPr>
          <w:b/>
          <w:color w:val="FF0000"/>
        </w:rPr>
      </w:pPr>
    </w:p>
    <w:p w14:paraId="14477C4D" w14:textId="77777777" w:rsidR="002C3198" w:rsidRPr="00834463" w:rsidRDefault="002C3198" w:rsidP="00AE7D96">
      <w:pPr>
        <w:pStyle w:val="NoSpacing"/>
        <w:shd w:val="clear" w:color="auto" w:fill="FFFFFF"/>
        <w:rPr>
          <w:b/>
          <w:color w:val="FF0000"/>
        </w:rPr>
      </w:pPr>
    </w:p>
    <w:p w14:paraId="15785FB4" w14:textId="77777777" w:rsidR="002C3198" w:rsidRPr="00834463" w:rsidRDefault="002C3198" w:rsidP="00AE7D96">
      <w:pPr>
        <w:pStyle w:val="NoSpacing"/>
        <w:shd w:val="clear" w:color="auto" w:fill="FFFFFF"/>
        <w:rPr>
          <w:b/>
          <w:color w:val="FF0000"/>
        </w:rPr>
      </w:pPr>
    </w:p>
    <w:p w14:paraId="45FC4C0A" w14:textId="77777777" w:rsidR="002C3198" w:rsidRPr="00834463" w:rsidRDefault="002C3198" w:rsidP="00AE7D96">
      <w:pPr>
        <w:pStyle w:val="NoSpacing"/>
        <w:shd w:val="clear" w:color="auto" w:fill="FFFFFF"/>
        <w:rPr>
          <w:b/>
          <w:color w:val="FF0000"/>
        </w:rPr>
      </w:pPr>
    </w:p>
    <w:p w14:paraId="7AFDF8B1" w14:textId="77777777" w:rsidR="002C3198" w:rsidRPr="00834463" w:rsidRDefault="002C3198" w:rsidP="00AE7D96">
      <w:pPr>
        <w:pStyle w:val="NoSpacing"/>
        <w:shd w:val="clear" w:color="auto" w:fill="FFFFFF"/>
        <w:rPr>
          <w:b/>
          <w:color w:val="FF0000"/>
        </w:rPr>
      </w:pPr>
    </w:p>
    <w:p w14:paraId="7C3A8F11" w14:textId="77777777" w:rsidR="002C3198" w:rsidRDefault="002C3198" w:rsidP="00AE7D96">
      <w:pPr>
        <w:pStyle w:val="NoSpacing"/>
        <w:shd w:val="clear" w:color="auto" w:fill="FFFFFF"/>
        <w:rPr>
          <w:b/>
          <w:color w:val="FF0000"/>
        </w:rPr>
      </w:pPr>
    </w:p>
    <w:p w14:paraId="206DD51B" w14:textId="77777777" w:rsidR="003F5ECB" w:rsidRDefault="003F5ECB" w:rsidP="00AE7D96">
      <w:pPr>
        <w:pStyle w:val="NoSpacing"/>
        <w:shd w:val="clear" w:color="auto" w:fill="FFFFFF"/>
        <w:rPr>
          <w:b/>
          <w:color w:val="FF0000"/>
        </w:rPr>
      </w:pPr>
    </w:p>
    <w:p w14:paraId="309530EB" w14:textId="77777777" w:rsidR="003F5ECB" w:rsidRDefault="003F5ECB" w:rsidP="00AE7D96">
      <w:pPr>
        <w:pStyle w:val="NoSpacing"/>
        <w:shd w:val="clear" w:color="auto" w:fill="FFFFFF"/>
        <w:rPr>
          <w:b/>
          <w:color w:val="FF0000"/>
        </w:rPr>
      </w:pPr>
    </w:p>
    <w:p w14:paraId="02C662A6" w14:textId="77777777" w:rsidR="00EF310A" w:rsidRPr="00834463" w:rsidRDefault="00EF310A" w:rsidP="00AE7D96">
      <w:pPr>
        <w:pStyle w:val="NoSpacing"/>
        <w:shd w:val="clear" w:color="auto" w:fill="FFFFFF"/>
        <w:rPr>
          <w:b/>
          <w:color w:val="FF0000"/>
        </w:rPr>
      </w:pPr>
    </w:p>
    <w:p w14:paraId="4F0BD72A" w14:textId="77777777" w:rsidR="000575DB" w:rsidRDefault="000575DB" w:rsidP="00AE7D96">
      <w:pPr>
        <w:pStyle w:val="NoSpacing"/>
        <w:shd w:val="clear" w:color="auto" w:fill="FFFFFF"/>
        <w:rPr>
          <w:b/>
          <w:color w:val="FF0000"/>
        </w:rPr>
      </w:pPr>
    </w:p>
    <w:p w14:paraId="3AEC947F" w14:textId="77777777" w:rsidR="00EF310A" w:rsidRPr="00834463" w:rsidRDefault="00EF310A" w:rsidP="00AE7D96">
      <w:pPr>
        <w:pStyle w:val="NoSpacing"/>
        <w:shd w:val="clear" w:color="auto" w:fill="FFFFFF"/>
        <w:rPr>
          <w:b/>
          <w:color w:val="FF0000"/>
        </w:rPr>
      </w:pPr>
    </w:p>
    <w:p w14:paraId="5EF1034B" w14:textId="11E8950E" w:rsidR="004E2E41" w:rsidRPr="00A95B4D" w:rsidRDefault="004E2E41" w:rsidP="001D534A">
      <w:pPr>
        <w:pStyle w:val="NoSpacing"/>
        <w:shd w:val="clear" w:color="auto" w:fill="B8CCE4"/>
        <w:rPr>
          <w:b/>
        </w:rPr>
      </w:pPr>
      <w:r w:rsidRPr="00A95B4D">
        <w:rPr>
          <w:b/>
        </w:rPr>
        <w:lastRenderedPageBreak/>
        <w:t>SECTION 1</w:t>
      </w:r>
      <w:r w:rsidR="00740794" w:rsidRPr="00A95B4D">
        <w:rPr>
          <w:b/>
        </w:rPr>
        <w:t>:</w:t>
      </w:r>
      <w:r w:rsidRPr="00A95B4D">
        <w:rPr>
          <w:b/>
        </w:rPr>
        <w:t xml:space="preserve"> </w:t>
      </w:r>
      <w:r w:rsidR="00740794" w:rsidRPr="00A95B4D">
        <w:rPr>
          <w:b/>
        </w:rPr>
        <w:t xml:space="preserve"> </w:t>
      </w:r>
      <w:r w:rsidRPr="00A95B4D">
        <w:rPr>
          <w:b/>
        </w:rPr>
        <w:t>DIVERSITY</w:t>
      </w:r>
    </w:p>
    <w:p w14:paraId="44EBFD8B" w14:textId="77777777" w:rsidR="002C3198" w:rsidRPr="005640C3" w:rsidRDefault="002C3198" w:rsidP="00632F78">
      <w:pPr>
        <w:spacing w:line="360" w:lineRule="auto"/>
        <w:rPr>
          <w:b/>
        </w:rPr>
      </w:pPr>
    </w:p>
    <w:p w14:paraId="76FB1BE1" w14:textId="77777777" w:rsidR="004E2E41" w:rsidRPr="005640C3" w:rsidRDefault="004E2E41" w:rsidP="00632F78">
      <w:pPr>
        <w:spacing w:line="360" w:lineRule="auto"/>
        <w:jc w:val="both"/>
        <w:rPr>
          <w:b/>
        </w:rPr>
      </w:pPr>
      <w:r w:rsidRPr="005640C3">
        <w:rPr>
          <w:b/>
        </w:rPr>
        <w:t>Diversity in Public Appointments</w:t>
      </w:r>
    </w:p>
    <w:p w14:paraId="32AEDD50" w14:textId="77777777" w:rsidR="00322470" w:rsidRPr="005640C3" w:rsidRDefault="00322470" w:rsidP="00632F78">
      <w:pPr>
        <w:spacing w:line="360" w:lineRule="auto"/>
        <w:jc w:val="both"/>
      </w:pPr>
    </w:p>
    <w:p w14:paraId="5DDD981F" w14:textId="66BDE8F7" w:rsidR="004E2E41" w:rsidRPr="005640C3" w:rsidRDefault="004E2E41" w:rsidP="00F857FC">
      <w:pPr>
        <w:numPr>
          <w:ilvl w:val="0"/>
          <w:numId w:val="9"/>
        </w:numPr>
        <w:tabs>
          <w:tab w:val="left" w:pos="567"/>
          <w:tab w:val="left" w:pos="709"/>
          <w:tab w:val="left" w:pos="851"/>
        </w:tabs>
        <w:spacing w:line="360" w:lineRule="auto"/>
        <w:ind w:left="567" w:hanging="567"/>
        <w:jc w:val="both"/>
      </w:pPr>
      <w:r w:rsidRPr="005640C3">
        <w:t>The Department of Education (DE) is committed to the pr</w:t>
      </w:r>
      <w:r w:rsidR="002C3198" w:rsidRPr="005640C3">
        <w:t xml:space="preserve">inciples of public appointments </w:t>
      </w:r>
      <w:r w:rsidRPr="005640C3">
        <w:t xml:space="preserve">based on merit with independent assessment, </w:t>
      </w:r>
      <w:proofErr w:type="gramStart"/>
      <w:r w:rsidRPr="005640C3">
        <w:t>openness</w:t>
      </w:r>
      <w:proofErr w:type="gramEnd"/>
      <w:r w:rsidRPr="005640C3">
        <w:t xml:space="preserve"> and transparency of process.  DE is also committed to providing equality of opportunity for all applicants and to improving diversity and eradicatin</w:t>
      </w:r>
      <w:r w:rsidR="00504132" w:rsidRPr="005640C3">
        <w:t>g under-representation</w:t>
      </w:r>
      <w:r w:rsidRPr="005640C3">
        <w:t xml:space="preserve">. </w:t>
      </w:r>
    </w:p>
    <w:p w14:paraId="20D4676B" w14:textId="77777777" w:rsidR="004E2E41" w:rsidRPr="005640C3" w:rsidRDefault="004E2E41" w:rsidP="00632F78">
      <w:pPr>
        <w:spacing w:line="360" w:lineRule="auto"/>
        <w:ind w:left="567" w:hanging="567"/>
        <w:jc w:val="both"/>
      </w:pPr>
    </w:p>
    <w:p w14:paraId="0F9029BF" w14:textId="484E3E2B" w:rsidR="004E2E41" w:rsidRPr="005640C3" w:rsidRDefault="004E2E41" w:rsidP="00F857FC">
      <w:pPr>
        <w:numPr>
          <w:ilvl w:val="0"/>
          <w:numId w:val="9"/>
        </w:numPr>
        <w:tabs>
          <w:tab w:val="left" w:pos="567"/>
        </w:tabs>
        <w:spacing w:line="360" w:lineRule="auto"/>
        <w:ind w:left="567" w:hanging="567"/>
        <w:jc w:val="both"/>
      </w:pPr>
      <w:r w:rsidRPr="005640C3">
        <w:t>Applications are welcome from all backgrounds</w:t>
      </w:r>
      <w:r w:rsidR="00833468" w:rsidRPr="005640C3">
        <w:t xml:space="preserve"> regardless of religious belief, gender, disability, ethnic origin, political opinion, age, marital status, sexual orientation, or </w:t>
      </w:r>
      <w:proofErr w:type="gramStart"/>
      <w:r w:rsidR="00833468" w:rsidRPr="005640C3">
        <w:t>whether or not</w:t>
      </w:r>
      <w:proofErr w:type="gramEnd"/>
      <w:r w:rsidR="00833468" w:rsidRPr="005640C3">
        <w:t xml:space="preserve"> you have dependants</w:t>
      </w:r>
      <w:r w:rsidRPr="005640C3">
        <w:t xml:space="preserve">. </w:t>
      </w:r>
      <w:r w:rsidR="00833468" w:rsidRPr="005640C3">
        <w:t xml:space="preserve"> </w:t>
      </w:r>
      <w:r w:rsidRPr="005640C3">
        <w:t xml:space="preserve">We would particularly welcome applications from </w:t>
      </w:r>
      <w:r w:rsidRPr="005640C3">
        <w:rPr>
          <w:bCs/>
        </w:rPr>
        <w:t>women, people under 30 years of age, members of ethnic minorities and people with disabilities as these groups continue to be under-represented on the boards of public bodies.</w:t>
      </w:r>
    </w:p>
    <w:p w14:paraId="289E4EDE" w14:textId="77777777" w:rsidR="00E02A49" w:rsidRPr="005640C3" w:rsidRDefault="00E02A49" w:rsidP="00632F78">
      <w:pPr>
        <w:pStyle w:val="ListParagraph"/>
        <w:spacing w:line="360" w:lineRule="auto"/>
        <w:ind w:left="0"/>
        <w:jc w:val="both"/>
      </w:pPr>
    </w:p>
    <w:p w14:paraId="5C446341" w14:textId="39E626B1" w:rsidR="00E02A49" w:rsidRPr="005640C3" w:rsidRDefault="0039365E" w:rsidP="00F857FC">
      <w:pPr>
        <w:numPr>
          <w:ilvl w:val="0"/>
          <w:numId w:val="9"/>
        </w:numPr>
        <w:tabs>
          <w:tab w:val="left" w:pos="567"/>
          <w:tab w:val="left" w:pos="851"/>
        </w:tabs>
        <w:spacing w:line="360" w:lineRule="auto"/>
        <w:ind w:left="567" w:hanging="567"/>
        <w:jc w:val="both"/>
      </w:pPr>
      <w:r w:rsidRPr="005640C3">
        <w:t>In 2016, t</w:t>
      </w:r>
      <w:r w:rsidR="00E02A49" w:rsidRPr="005640C3">
        <w:t xml:space="preserve">he </w:t>
      </w:r>
      <w:r w:rsidR="00BD3CC4" w:rsidRPr="005640C3">
        <w:t xml:space="preserve">previous </w:t>
      </w:r>
      <w:r w:rsidR="00E02A49" w:rsidRPr="005640C3">
        <w:t>Northern Ireland Executive agreed to introduce gender equality targets to help im</w:t>
      </w:r>
      <w:r w:rsidR="00505491" w:rsidRPr="005640C3">
        <w:t>prove diversity in public appoi</w:t>
      </w:r>
      <w:r w:rsidR="00A67649" w:rsidRPr="005640C3">
        <w:t>n</w:t>
      </w:r>
      <w:r w:rsidR="00E02A49" w:rsidRPr="005640C3">
        <w:t>tments.  The</w:t>
      </w:r>
      <w:r w:rsidRPr="005640C3">
        <w:t>se</w:t>
      </w:r>
      <w:r w:rsidR="00E02A49" w:rsidRPr="005640C3">
        <w:t xml:space="preserve"> targets are:</w:t>
      </w:r>
    </w:p>
    <w:p w14:paraId="6AAB2D13" w14:textId="77777777" w:rsidR="0019202B" w:rsidRPr="005640C3" w:rsidRDefault="0019202B" w:rsidP="00632F78">
      <w:pPr>
        <w:pStyle w:val="ListParagraph"/>
        <w:spacing w:line="360" w:lineRule="auto"/>
        <w:jc w:val="both"/>
      </w:pPr>
    </w:p>
    <w:p w14:paraId="6C5A7F88" w14:textId="77777777" w:rsidR="00632F78" w:rsidRDefault="00E02A49" w:rsidP="00632F78">
      <w:pPr>
        <w:numPr>
          <w:ilvl w:val="3"/>
          <w:numId w:val="2"/>
        </w:numPr>
        <w:tabs>
          <w:tab w:val="left" w:pos="851"/>
        </w:tabs>
        <w:spacing w:line="360" w:lineRule="auto"/>
        <w:ind w:left="1701" w:hanging="708"/>
        <w:jc w:val="both"/>
      </w:pPr>
      <w:r w:rsidRPr="005640C3">
        <w:t>To achieve gender equality amongst those appointed in</w:t>
      </w:r>
      <w:r w:rsidR="009F3C7C" w:rsidRPr="005640C3">
        <w:t>-</w:t>
      </w:r>
      <w:r w:rsidRPr="005640C3">
        <w:t>year by 2017/18; and</w:t>
      </w:r>
    </w:p>
    <w:p w14:paraId="06FC1B69" w14:textId="66DB82BC" w:rsidR="00E02A49" w:rsidRPr="005640C3" w:rsidRDefault="00E02A49" w:rsidP="00632F78">
      <w:pPr>
        <w:numPr>
          <w:ilvl w:val="3"/>
          <w:numId w:val="2"/>
        </w:numPr>
        <w:tabs>
          <w:tab w:val="left" w:pos="851"/>
        </w:tabs>
        <w:spacing w:line="360" w:lineRule="auto"/>
        <w:ind w:left="1701" w:hanging="708"/>
        <w:jc w:val="both"/>
      </w:pPr>
      <w:r w:rsidRPr="005640C3">
        <w:t>To achieve gender equality amongst all public appointees by 2020/21.</w:t>
      </w:r>
    </w:p>
    <w:p w14:paraId="069627E6" w14:textId="77777777" w:rsidR="00632F78" w:rsidRPr="00150305" w:rsidRDefault="00632F78" w:rsidP="00632F78">
      <w:pPr>
        <w:tabs>
          <w:tab w:val="left" w:pos="567"/>
        </w:tabs>
        <w:spacing w:line="360" w:lineRule="auto"/>
        <w:jc w:val="both"/>
        <w:rPr>
          <w:color w:val="FF0000"/>
        </w:rPr>
      </w:pPr>
    </w:p>
    <w:p w14:paraId="7662E968" w14:textId="5B38F39D" w:rsidR="00A50E7F" w:rsidRPr="00632F78" w:rsidRDefault="00632F78" w:rsidP="00632F78">
      <w:pPr>
        <w:spacing w:line="360" w:lineRule="auto"/>
        <w:ind w:left="567" w:hanging="567"/>
        <w:jc w:val="both"/>
        <w:rPr>
          <w:b/>
        </w:rPr>
      </w:pPr>
      <w:r w:rsidRPr="00632F78">
        <w:rPr>
          <w:b/>
        </w:rPr>
        <w:t>Disability Discrimination Act</w:t>
      </w:r>
    </w:p>
    <w:p w14:paraId="4A6FED6D" w14:textId="77777777" w:rsidR="00632F78" w:rsidRPr="005640C3" w:rsidRDefault="00632F78" w:rsidP="00632F78">
      <w:pPr>
        <w:spacing w:line="360" w:lineRule="auto"/>
        <w:ind w:left="567" w:hanging="567"/>
        <w:jc w:val="both"/>
      </w:pPr>
    </w:p>
    <w:p w14:paraId="47CC2100" w14:textId="0FEE279E" w:rsidR="00322470" w:rsidRPr="005640C3" w:rsidRDefault="00632F78" w:rsidP="00F857FC">
      <w:pPr>
        <w:numPr>
          <w:ilvl w:val="0"/>
          <w:numId w:val="9"/>
        </w:numPr>
        <w:tabs>
          <w:tab w:val="left" w:pos="567"/>
        </w:tabs>
        <w:spacing w:line="360" w:lineRule="auto"/>
        <w:ind w:left="567" w:hanging="567"/>
        <w:jc w:val="both"/>
      </w:pPr>
      <w:r>
        <w:t>T</w:t>
      </w:r>
      <w:r w:rsidR="00A50E7F" w:rsidRPr="005640C3">
        <w:t xml:space="preserve">he Disability Discrimination Act 1995 </w:t>
      </w:r>
      <w:r w:rsidR="00BC4579" w:rsidRPr="005640C3">
        <w:t xml:space="preserve">(DDA) </w:t>
      </w:r>
      <w:r w:rsidR="009F3C7C" w:rsidRPr="005640C3">
        <w:t xml:space="preserve">defines disability </w:t>
      </w:r>
      <w:r w:rsidR="00A50E7F" w:rsidRPr="005640C3">
        <w:t>as</w:t>
      </w:r>
      <w:r w:rsidR="00322470" w:rsidRPr="005640C3">
        <w:t xml:space="preserve"> “</w:t>
      </w:r>
      <w:r w:rsidR="00322470" w:rsidRPr="005640C3">
        <w:rPr>
          <w:lang w:eastAsia="en-GB"/>
        </w:rPr>
        <w:t xml:space="preserve">a </w:t>
      </w:r>
      <w:r w:rsidR="00322470" w:rsidRPr="005640C3">
        <w:rPr>
          <w:bCs/>
          <w:lang w:eastAsia="en-GB"/>
        </w:rPr>
        <w:t xml:space="preserve">physical </w:t>
      </w:r>
      <w:r w:rsidR="00322470" w:rsidRPr="005640C3">
        <w:rPr>
          <w:lang w:eastAsia="en-GB"/>
        </w:rPr>
        <w:t xml:space="preserve">or </w:t>
      </w:r>
      <w:r w:rsidR="00322470" w:rsidRPr="005640C3">
        <w:rPr>
          <w:bCs/>
          <w:lang w:eastAsia="en-GB"/>
        </w:rPr>
        <w:t xml:space="preserve">mental </w:t>
      </w:r>
      <w:r w:rsidR="00322470" w:rsidRPr="005640C3">
        <w:rPr>
          <w:lang w:eastAsia="en-GB"/>
        </w:rPr>
        <w:t xml:space="preserve">impairment which has a </w:t>
      </w:r>
      <w:r w:rsidR="00322470" w:rsidRPr="005640C3">
        <w:rPr>
          <w:b/>
          <w:bCs/>
          <w:lang w:eastAsia="en-GB"/>
        </w:rPr>
        <w:t xml:space="preserve">substantial </w:t>
      </w:r>
      <w:r w:rsidR="00322470" w:rsidRPr="005640C3">
        <w:rPr>
          <w:lang w:eastAsia="en-GB"/>
        </w:rPr>
        <w:t xml:space="preserve">and </w:t>
      </w:r>
      <w:r w:rsidR="00322470" w:rsidRPr="005640C3">
        <w:rPr>
          <w:b/>
          <w:bCs/>
          <w:lang w:eastAsia="en-GB"/>
        </w:rPr>
        <w:t xml:space="preserve">long-term adverse effect </w:t>
      </w:r>
      <w:r>
        <w:rPr>
          <w:lang w:eastAsia="en-GB"/>
        </w:rPr>
        <w:t xml:space="preserve">on a </w:t>
      </w:r>
      <w:r w:rsidR="00322470" w:rsidRPr="005640C3">
        <w:rPr>
          <w:lang w:eastAsia="en-GB"/>
        </w:rPr>
        <w:t xml:space="preserve">person’s ability to carry out </w:t>
      </w:r>
      <w:r w:rsidR="00322470" w:rsidRPr="005640C3">
        <w:rPr>
          <w:b/>
          <w:bCs/>
          <w:lang w:eastAsia="en-GB"/>
        </w:rPr>
        <w:t>normal day-to-day activities</w:t>
      </w:r>
      <w:r w:rsidR="00322470" w:rsidRPr="005640C3">
        <w:rPr>
          <w:lang w:eastAsia="en-GB"/>
        </w:rPr>
        <w:t>”.</w:t>
      </w:r>
    </w:p>
    <w:p w14:paraId="7D1ACD8B" w14:textId="77777777" w:rsidR="00322470" w:rsidRPr="005640C3" w:rsidRDefault="00322470" w:rsidP="00632F78">
      <w:pPr>
        <w:tabs>
          <w:tab w:val="left" w:pos="709"/>
          <w:tab w:val="left" w:pos="1134"/>
        </w:tabs>
        <w:autoSpaceDE w:val="0"/>
        <w:autoSpaceDN w:val="0"/>
        <w:adjustRightInd w:val="0"/>
        <w:spacing w:line="360" w:lineRule="auto"/>
        <w:ind w:left="567" w:hanging="567"/>
        <w:jc w:val="both"/>
        <w:rPr>
          <w:lang w:eastAsia="en-GB"/>
        </w:rPr>
      </w:pPr>
    </w:p>
    <w:p w14:paraId="252EACA8" w14:textId="3E728548" w:rsidR="00832E13" w:rsidRPr="005640C3" w:rsidRDefault="00832E13" w:rsidP="00632F78">
      <w:pPr>
        <w:tabs>
          <w:tab w:val="left" w:pos="8415"/>
        </w:tabs>
        <w:autoSpaceDE w:val="0"/>
        <w:autoSpaceDN w:val="0"/>
        <w:adjustRightInd w:val="0"/>
        <w:spacing w:line="360" w:lineRule="auto"/>
        <w:ind w:left="567"/>
        <w:jc w:val="both"/>
        <w:rPr>
          <w:lang w:eastAsia="en-GB"/>
        </w:rPr>
      </w:pPr>
      <w:r w:rsidRPr="005640C3">
        <w:rPr>
          <w:lang w:eastAsia="en-GB"/>
        </w:rPr>
        <w:t xml:space="preserve">This definition is interpreted as </w:t>
      </w:r>
      <w:proofErr w:type="gramStart"/>
      <w:r w:rsidRPr="005640C3">
        <w:rPr>
          <w:lang w:eastAsia="en-GB"/>
        </w:rPr>
        <w:t>follows:-</w:t>
      </w:r>
      <w:proofErr w:type="gramEnd"/>
      <w:r w:rsidR="00632F78">
        <w:rPr>
          <w:lang w:eastAsia="en-GB"/>
        </w:rPr>
        <w:tab/>
      </w:r>
    </w:p>
    <w:p w14:paraId="14D195BA" w14:textId="77777777" w:rsidR="00832E13" w:rsidRPr="005640C3" w:rsidRDefault="00832E13" w:rsidP="00632F78">
      <w:pPr>
        <w:autoSpaceDE w:val="0"/>
        <w:autoSpaceDN w:val="0"/>
        <w:adjustRightInd w:val="0"/>
        <w:spacing w:line="360" w:lineRule="auto"/>
        <w:jc w:val="both"/>
        <w:rPr>
          <w:lang w:eastAsia="en-GB"/>
        </w:rPr>
      </w:pPr>
    </w:p>
    <w:p w14:paraId="303C04AC" w14:textId="5DE4D482" w:rsidR="00834463" w:rsidRPr="005640C3" w:rsidRDefault="00FF2C2D" w:rsidP="00F857FC">
      <w:pPr>
        <w:numPr>
          <w:ilvl w:val="0"/>
          <w:numId w:val="10"/>
        </w:numPr>
        <w:autoSpaceDE w:val="0"/>
        <w:autoSpaceDN w:val="0"/>
        <w:adjustRightInd w:val="0"/>
        <w:spacing w:line="360" w:lineRule="auto"/>
        <w:ind w:left="1418" w:hanging="851"/>
        <w:jc w:val="both"/>
        <w:rPr>
          <w:lang w:eastAsia="en-GB"/>
        </w:rPr>
      </w:pPr>
      <w:r w:rsidRPr="005640C3">
        <w:rPr>
          <w:b/>
          <w:bCs/>
          <w:lang w:eastAsia="en-GB"/>
        </w:rPr>
        <w:tab/>
      </w:r>
      <w:r w:rsidR="00322470" w:rsidRPr="005640C3">
        <w:rPr>
          <w:b/>
          <w:bCs/>
          <w:lang w:eastAsia="en-GB"/>
        </w:rPr>
        <w:t xml:space="preserve">Physical impairment </w:t>
      </w:r>
      <w:r w:rsidR="00322470" w:rsidRPr="005640C3">
        <w:rPr>
          <w:lang w:eastAsia="en-GB"/>
        </w:rPr>
        <w:t>- this includes, for instance, a weakening of part of the body</w:t>
      </w:r>
      <w:r w:rsidRPr="005640C3">
        <w:rPr>
          <w:lang w:eastAsia="en-GB"/>
        </w:rPr>
        <w:t xml:space="preserve"> </w:t>
      </w:r>
      <w:r w:rsidR="00322470" w:rsidRPr="005640C3">
        <w:rPr>
          <w:lang w:eastAsia="en-GB"/>
        </w:rPr>
        <w:t xml:space="preserve">(eyes, ears, limbs, internal organs) caused through illness, by accident or from birth. </w:t>
      </w:r>
      <w:r w:rsidRPr="005640C3">
        <w:rPr>
          <w:lang w:eastAsia="en-GB"/>
        </w:rPr>
        <w:t xml:space="preserve"> </w:t>
      </w:r>
      <w:r w:rsidR="00322470" w:rsidRPr="005640C3">
        <w:rPr>
          <w:lang w:eastAsia="en-GB"/>
        </w:rPr>
        <w:t>Examples are blindness, deafness, para</w:t>
      </w:r>
      <w:r w:rsidR="00E128E0" w:rsidRPr="005640C3">
        <w:rPr>
          <w:lang w:eastAsia="en-GB"/>
        </w:rPr>
        <w:t xml:space="preserve">lysis of a leg or heart </w:t>
      </w:r>
      <w:proofErr w:type="gramStart"/>
      <w:r w:rsidR="00E128E0" w:rsidRPr="005640C3">
        <w:rPr>
          <w:lang w:eastAsia="en-GB"/>
        </w:rPr>
        <w:t>disease;</w:t>
      </w:r>
      <w:proofErr w:type="gramEnd"/>
    </w:p>
    <w:p w14:paraId="098BF9BA" w14:textId="1C1E1166" w:rsidR="00834463" w:rsidRPr="005640C3" w:rsidRDefault="00FF2C2D" w:rsidP="00F857FC">
      <w:pPr>
        <w:numPr>
          <w:ilvl w:val="0"/>
          <w:numId w:val="10"/>
        </w:numPr>
        <w:autoSpaceDE w:val="0"/>
        <w:autoSpaceDN w:val="0"/>
        <w:adjustRightInd w:val="0"/>
        <w:spacing w:line="360" w:lineRule="auto"/>
        <w:ind w:left="1418" w:hanging="851"/>
        <w:jc w:val="both"/>
        <w:rPr>
          <w:lang w:eastAsia="en-GB"/>
        </w:rPr>
      </w:pPr>
      <w:r w:rsidRPr="005640C3">
        <w:rPr>
          <w:b/>
          <w:bCs/>
          <w:lang w:eastAsia="en-GB"/>
        </w:rPr>
        <w:tab/>
      </w:r>
      <w:r w:rsidR="00322470" w:rsidRPr="005640C3">
        <w:rPr>
          <w:b/>
          <w:bCs/>
          <w:lang w:eastAsia="en-GB"/>
        </w:rPr>
        <w:t xml:space="preserve">Mental impairment </w:t>
      </w:r>
      <w:r w:rsidR="00322470" w:rsidRPr="005640C3">
        <w:rPr>
          <w:lang w:eastAsia="en-GB"/>
        </w:rPr>
        <w:t>- this includes mental ill health and what is common</w:t>
      </w:r>
      <w:r w:rsidR="00E128E0" w:rsidRPr="005640C3">
        <w:rPr>
          <w:lang w:eastAsia="en-GB"/>
        </w:rPr>
        <w:t xml:space="preserve">ly known as learning </w:t>
      </w:r>
      <w:proofErr w:type="gramStart"/>
      <w:r w:rsidR="00E128E0" w:rsidRPr="005640C3">
        <w:rPr>
          <w:lang w:eastAsia="en-GB"/>
        </w:rPr>
        <w:t>disability;</w:t>
      </w:r>
      <w:proofErr w:type="gramEnd"/>
    </w:p>
    <w:p w14:paraId="59F813BC" w14:textId="5E792F91" w:rsidR="00834463" w:rsidRPr="005640C3" w:rsidRDefault="00FF2C2D" w:rsidP="00632F78">
      <w:pPr>
        <w:numPr>
          <w:ilvl w:val="0"/>
          <w:numId w:val="3"/>
        </w:numPr>
        <w:autoSpaceDE w:val="0"/>
        <w:autoSpaceDN w:val="0"/>
        <w:adjustRightInd w:val="0"/>
        <w:spacing w:line="360" w:lineRule="auto"/>
        <w:ind w:left="1418" w:hanging="851"/>
        <w:jc w:val="both"/>
        <w:rPr>
          <w:lang w:eastAsia="en-GB"/>
        </w:rPr>
      </w:pPr>
      <w:r w:rsidRPr="005640C3">
        <w:rPr>
          <w:b/>
          <w:bCs/>
          <w:lang w:eastAsia="en-GB"/>
        </w:rPr>
        <w:lastRenderedPageBreak/>
        <w:tab/>
      </w:r>
      <w:r w:rsidR="00322470" w:rsidRPr="005640C3">
        <w:rPr>
          <w:b/>
          <w:bCs/>
          <w:lang w:eastAsia="en-GB"/>
        </w:rPr>
        <w:t xml:space="preserve">Substantial </w:t>
      </w:r>
      <w:r w:rsidR="00322470" w:rsidRPr="005640C3">
        <w:rPr>
          <w:lang w:eastAsia="en-GB"/>
        </w:rPr>
        <w:t xml:space="preserve">- put simply, this means that the effect of the physical or mental </w:t>
      </w:r>
      <w:r w:rsidR="003B2B7B" w:rsidRPr="005640C3">
        <w:rPr>
          <w:b/>
          <w:bCs/>
          <w:lang w:eastAsia="en-GB"/>
        </w:rPr>
        <w:t>i</w:t>
      </w:r>
      <w:r w:rsidR="00322470" w:rsidRPr="005640C3">
        <w:rPr>
          <w:lang w:eastAsia="en-GB"/>
        </w:rPr>
        <w:t>mpairment on ability to carry out normal day-to-day activities is more than minor or trivial. It does</w:t>
      </w:r>
      <w:r w:rsidR="00E128E0" w:rsidRPr="005640C3">
        <w:rPr>
          <w:lang w:eastAsia="en-GB"/>
        </w:rPr>
        <w:t xml:space="preserve"> not have to be a severe </w:t>
      </w:r>
      <w:proofErr w:type="gramStart"/>
      <w:r w:rsidR="00E128E0" w:rsidRPr="005640C3">
        <w:rPr>
          <w:lang w:eastAsia="en-GB"/>
        </w:rPr>
        <w:t>effect;</w:t>
      </w:r>
      <w:proofErr w:type="gramEnd"/>
    </w:p>
    <w:p w14:paraId="38EF3421" w14:textId="1E70F1A4" w:rsidR="00834463" w:rsidRPr="005640C3" w:rsidRDefault="00FF2C2D" w:rsidP="00632F78">
      <w:pPr>
        <w:numPr>
          <w:ilvl w:val="0"/>
          <w:numId w:val="3"/>
        </w:numPr>
        <w:autoSpaceDE w:val="0"/>
        <w:autoSpaceDN w:val="0"/>
        <w:adjustRightInd w:val="0"/>
        <w:spacing w:line="360" w:lineRule="auto"/>
        <w:ind w:left="1418" w:hanging="851"/>
        <w:jc w:val="both"/>
        <w:rPr>
          <w:lang w:eastAsia="en-GB"/>
        </w:rPr>
      </w:pPr>
      <w:r w:rsidRPr="005640C3">
        <w:rPr>
          <w:b/>
          <w:bCs/>
          <w:lang w:eastAsia="en-GB"/>
        </w:rPr>
        <w:tab/>
      </w:r>
      <w:r w:rsidR="00322470" w:rsidRPr="005640C3">
        <w:rPr>
          <w:b/>
          <w:bCs/>
          <w:lang w:eastAsia="en-GB"/>
        </w:rPr>
        <w:t xml:space="preserve">Long-term adverse effect </w:t>
      </w:r>
      <w:r w:rsidR="00322470" w:rsidRPr="005640C3">
        <w:rPr>
          <w:lang w:eastAsia="en-GB"/>
        </w:rPr>
        <w:t xml:space="preserve">- the effect has to have lasted, or be likely to last, </w:t>
      </w:r>
      <w:proofErr w:type="gramStart"/>
      <w:r w:rsidR="00322470" w:rsidRPr="005640C3">
        <w:rPr>
          <w:lang w:eastAsia="en-GB"/>
        </w:rPr>
        <w:t>overall</w:t>
      </w:r>
      <w:proofErr w:type="gramEnd"/>
      <w:r w:rsidR="00322470" w:rsidRPr="005640C3">
        <w:rPr>
          <w:lang w:eastAsia="en-GB"/>
        </w:rPr>
        <w:t xml:space="preserve"> for at least twelve months and the e</w:t>
      </w:r>
      <w:r w:rsidR="00E128E0" w:rsidRPr="005640C3">
        <w:rPr>
          <w:lang w:eastAsia="en-GB"/>
        </w:rPr>
        <w:t xml:space="preserve">ffect must be a detrimental one.  </w:t>
      </w:r>
      <w:r w:rsidR="00322470" w:rsidRPr="005640C3">
        <w:rPr>
          <w:lang w:eastAsia="en-GB"/>
        </w:rPr>
        <w:t>People who are diagnosed with cancer, HIV and multiple sclerosis are deemed to be disabled from the point of diagnosis rather than from the point when the condition has some adverse effect on their ability to carry o</w:t>
      </w:r>
      <w:r w:rsidR="00E128E0" w:rsidRPr="005640C3">
        <w:rPr>
          <w:lang w:eastAsia="en-GB"/>
        </w:rPr>
        <w:t xml:space="preserve">ut normal day-to-day </w:t>
      </w:r>
      <w:proofErr w:type="gramStart"/>
      <w:r w:rsidR="00E128E0" w:rsidRPr="005640C3">
        <w:rPr>
          <w:lang w:eastAsia="en-GB"/>
        </w:rPr>
        <w:t>activities;</w:t>
      </w:r>
      <w:proofErr w:type="gramEnd"/>
    </w:p>
    <w:p w14:paraId="7BBD89DE" w14:textId="18118352" w:rsidR="00322470" w:rsidRPr="005640C3" w:rsidRDefault="00FF2C2D" w:rsidP="00632F78">
      <w:pPr>
        <w:numPr>
          <w:ilvl w:val="0"/>
          <w:numId w:val="3"/>
        </w:numPr>
        <w:autoSpaceDE w:val="0"/>
        <w:autoSpaceDN w:val="0"/>
        <w:adjustRightInd w:val="0"/>
        <w:spacing w:line="360" w:lineRule="auto"/>
        <w:ind w:left="1418" w:hanging="851"/>
        <w:jc w:val="both"/>
        <w:rPr>
          <w:lang w:eastAsia="en-GB"/>
        </w:rPr>
      </w:pPr>
      <w:r w:rsidRPr="005640C3">
        <w:rPr>
          <w:lang w:eastAsia="en-GB"/>
        </w:rPr>
        <w:tab/>
      </w:r>
      <w:r w:rsidR="00322470" w:rsidRPr="008C3C86">
        <w:rPr>
          <w:b/>
          <w:bCs/>
          <w:lang w:eastAsia="en-GB"/>
        </w:rPr>
        <w:t>A</w:t>
      </w:r>
      <w:r w:rsidR="00322470" w:rsidRPr="005640C3">
        <w:rPr>
          <w:lang w:eastAsia="en-GB"/>
        </w:rPr>
        <w:t xml:space="preserve"> </w:t>
      </w:r>
      <w:r w:rsidR="00322470" w:rsidRPr="005640C3">
        <w:rPr>
          <w:b/>
          <w:bCs/>
          <w:lang w:eastAsia="en-GB"/>
        </w:rPr>
        <w:t xml:space="preserve">normal day-to-day activity </w:t>
      </w:r>
      <w:r w:rsidR="00322470" w:rsidRPr="005640C3">
        <w:rPr>
          <w:lang w:eastAsia="en-GB"/>
        </w:rPr>
        <w:t xml:space="preserve">is something which is carried out by most people on a </w:t>
      </w:r>
      <w:proofErr w:type="gramStart"/>
      <w:r w:rsidRPr="005640C3">
        <w:rPr>
          <w:lang w:eastAsia="en-GB"/>
        </w:rPr>
        <w:t>f</w:t>
      </w:r>
      <w:r w:rsidR="00322470" w:rsidRPr="005640C3">
        <w:rPr>
          <w:lang w:eastAsia="en-GB"/>
        </w:rPr>
        <w:t>airly regular</w:t>
      </w:r>
      <w:proofErr w:type="gramEnd"/>
      <w:r w:rsidR="00322470" w:rsidRPr="005640C3">
        <w:rPr>
          <w:lang w:eastAsia="en-GB"/>
        </w:rPr>
        <w:t xml:space="preserve"> and frequent basis, such as washing, eating, catching a bus or turning on a television. It does not mean something as individual as playing a musical instrument to a professional standard or doing everythi</w:t>
      </w:r>
      <w:r w:rsidR="00E128E0" w:rsidRPr="005640C3">
        <w:rPr>
          <w:lang w:eastAsia="en-GB"/>
        </w:rPr>
        <w:t>ng involved in a particular job.</w:t>
      </w:r>
    </w:p>
    <w:p w14:paraId="4C01FA9E" w14:textId="77777777" w:rsidR="001C12A6" w:rsidRPr="005640C3" w:rsidRDefault="001C12A6" w:rsidP="00632F78">
      <w:pPr>
        <w:autoSpaceDE w:val="0"/>
        <w:autoSpaceDN w:val="0"/>
        <w:adjustRightInd w:val="0"/>
        <w:spacing w:line="360" w:lineRule="auto"/>
        <w:ind w:left="851" w:hanging="284"/>
        <w:jc w:val="both"/>
        <w:rPr>
          <w:lang w:eastAsia="en-GB"/>
        </w:rPr>
      </w:pPr>
    </w:p>
    <w:p w14:paraId="26040234" w14:textId="79EAE9A8" w:rsidR="00322470" w:rsidRPr="005640C3" w:rsidRDefault="00322470" w:rsidP="00F857FC">
      <w:pPr>
        <w:numPr>
          <w:ilvl w:val="0"/>
          <w:numId w:val="9"/>
        </w:numPr>
        <w:tabs>
          <w:tab w:val="left" w:pos="567"/>
          <w:tab w:val="left" w:pos="851"/>
        </w:tabs>
        <w:autoSpaceDE w:val="0"/>
        <w:autoSpaceDN w:val="0"/>
        <w:adjustRightInd w:val="0"/>
        <w:spacing w:line="360" w:lineRule="auto"/>
        <w:ind w:left="426" w:hanging="426"/>
        <w:jc w:val="both"/>
        <w:rPr>
          <w:lang w:eastAsia="en-GB"/>
        </w:rPr>
      </w:pPr>
      <w:r w:rsidRPr="005640C3">
        <w:rPr>
          <w:lang w:eastAsia="en-GB"/>
        </w:rPr>
        <w:t>To meet the definition, a person must be affected in at leas</w:t>
      </w:r>
      <w:r w:rsidR="00632F78">
        <w:rPr>
          <w:lang w:eastAsia="en-GB"/>
        </w:rPr>
        <w:t xml:space="preserve">t one of the respects listed in </w:t>
      </w:r>
      <w:r w:rsidRPr="005640C3">
        <w:rPr>
          <w:lang w:eastAsia="en-GB"/>
        </w:rPr>
        <w:t>the DDA:</w:t>
      </w:r>
    </w:p>
    <w:p w14:paraId="57F46D63" w14:textId="77777777" w:rsidR="009A7B06" w:rsidRPr="005640C3" w:rsidRDefault="009A7B06" w:rsidP="00632F78">
      <w:pPr>
        <w:pStyle w:val="NoSpacing"/>
        <w:tabs>
          <w:tab w:val="left" w:pos="567"/>
        </w:tabs>
        <w:spacing w:line="360" w:lineRule="auto"/>
        <w:ind w:hanging="360"/>
        <w:jc w:val="both"/>
        <w:rPr>
          <w:lang w:eastAsia="en-GB"/>
        </w:rPr>
      </w:pPr>
    </w:p>
    <w:p w14:paraId="02D54722" w14:textId="3B67F930" w:rsidR="00322470" w:rsidRPr="005640C3" w:rsidRDefault="00322470" w:rsidP="00632F78">
      <w:pPr>
        <w:numPr>
          <w:ilvl w:val="0"/>
          <w:numId w:val="4"/>
        </w:numPr>
        <w:tabs>
          <w:tab w:val="left" w:pos="851"/>
        </w:tabs>
        <w:autoSpaceDE w:val="0"/>
        <w:autoSpaceDN w:val="0"/>
        <w:adjustRightInd w:val="0"/>
        <w:spacing w:line="360" w:lineRule="auto"/>
        <w:ind w:left="567" w:firstLine="0"/>
        <w:jc w:val="both"/>
        <w:rPr>
          <w:lang w:eastAsia="en-GB"/>
        </w:rPr>
      </w:pPr>
      <w:proofErr w:type="gramStart"/>
      <w:r w:rsidRPr="005640C3">
        <w:rPr>
          <w:lang w:eastAsia="en-GB"/>
        </w:rPr>
        <w:t>mobility;</w:t>
      </w:r>
      <w:proofErr w:type="gramEnd"/>
    </w:p>
    <w:p w14:paraId="4B168658" w14:textId="1ECF7EDB" w:rsidR="00322470" w:rsidRPr="005640C3" w:rsidRDefault="00322470" w:rsidP="00632F78">
      <w:pPr>
        <w:numPr>
          <w:ilvl w:val="0"/>
          <w:numId w:val="4"/>
        </w:numPr>
        <w:tabs>
          <w:tab w:val="left" w:pos="851"/>
        </w:tabs>
        <w:autoSpaceDE w:val="0"/>
        <w:autoSpaceDN w:val="0"/>
        <w:adjustRightInd w:val="0"/>
        <w:spacing w:line="360" w:lineRule="auto"/>
        <w:ind w:left="567" w:firstLine="0"/>
        <w:jc w:val="both"/>
        <w:rPr>
          <w:lang w:eastAsia="en-GB"/>
        </w:rPr>
      </w:pPr>
      <w:r w:rsidRPr="005640C3">
        <w:rPr>
          <w:lang w:eastAsia="en-GB"/>
        </w:rPr>
        <w:t xml:space="preserve">manual </w:t>
      </w:r>
      <w:proofErr w:type="gramStart"/>
      <w:r w:rsidRPr="005640C3">
        <w:rPr>
          <w:lang w:eastAsia="en-GB"/>
        </w:rPr>
        <w:t>dexterity;</w:t>
      </w:r>
      <w:proofErr w:type="gramEnd"/>
    </w:p>
    <w:p w14:paraId="3A2CB124" w14:textId="194257ED" w:rsidR="00322470" w:rsidRPr="005640C3" w:rsidRDefault="00322470" w:rsidP="00632F78">
      <w:pPr>
        <w:numPr>
          <w:ilvl w:val="0"/>
          <w:numId w:val="4"/>
        </w:numPr>
        <w:tabs>
          <w:tab w:val="left" w:pos="851"/>
        </w:tabs>
        <w:autoSpaceDE w:val="0"/>
        <w:autoSpaceDN w:val="0"/>
        <w:adjustRightInd w:val="0"/>
        <w:spacing w:line="360" w:lineRule="auto"/>
        <w:ind w:left="567" w:firstLine="0"/>
        <w:jc w:val="both"/>
        <w:rPr>
          <w:lang w:eastAsia="en-GB"/>
        </w:rPr>
      </w:pPr>
      <w:r w:rsidRPr="005640C3">
        <w:rPr>
          <w:lang w:eastAsia="en-GB"/>
        </w:rPr>
        <w:t xml:space="preserve">physical </w:t>
      </w:r>
      <w:proofErr w:type="gramStart"/>
      <w:r w:rsidRPr="005640C3">
        <w:rPr>
          <w:lang w:eastAsia="en-GB"/>
        </w:rPr>
        <w:t>coordination;</w:t>
      </w:r>
      <w:proofErr w:type="gramEnd"/>
    </w:p>
    <w:p w14:paraId="5F949462" w14:textId="2133D3B3" w:rsidR="00322470" w:rsidRPr="005640C3" w:rsidRDefault="00322470" w:rsidP="00632F78">
      <w:pPr>
        <w:numPr>
          <w:ilvl w:val="0"/>
          <w:numId w:val="4"/>
        </w:numPr>
        <w:tabs>
          <w:tab w:val="left" w:pos="851"/>
        </w:tabs>
        <w:autoSpaceDE w:val="0"/>
        <w:autoSpaceDN w:val="0"/>
        <w:adjustRightInd w:val="0"/>
        <w:spacing w:line="360" w:lineRule="auto"/>
        <w:ind w:left="567" w:firstLine="0"/>
        <w:jc w:val="both"/>
        <w:rPr>
          <w:lang w:eastAsia="en-GB"/>
        </w:rPr>
      </w:pPr>
      <w:proofErr w:type="gramStart"/>
      <w:r w:rsidRPr="005640C3">
        <w:rPr>
          <w:lang w:eastAsia="en-GB"/>
        </w:rPr>
        <w:t>continence;</w:t>
      </w:r>
      <w:proofErr w:type="gramEnd"/>
    </w:p>
    <w:p w14:paraId="620D596D" w14:textId="1AC89DA8" w:rsidR="00322470" w:rsidRPr="005640C3" w:rsidRDefault="001C12A6" w:rsidP="00632F78">
      <w:pPr>
        <w:numPr>
          <w:ilvl w:val="0"/>
          <w:numId w:val="4"/>
        </w:numPr>
        <w:tabs>
          <w:tab w:val="left" w:pos="851"/>
        </w:tabs>
        <w:autoSpaceDE w:val="0"/>
        <w:autoSpaceDN w:val="0"/>
        <w:adjustRightInd w:val="0"/>
        <w:spacing w:line="360" w:lineRule="auto"/>
        <w:ind w:left="567" w:firstLine="0"/>
        <w:jc w:val="both"/>
        <w:rPr>
          <w:lang w:eastAsia="en-GB"/>
        </w:rPr>
      </w:pPr>
      <w:r w:rsidRPr="005640C3">
        <w:rPr>
          <w:lang w:eastAsia="en-GB"/>
        </w:rPr>
        <w:t>a</w:t>
      </w:r>
      <w:r w:rsidR="00322470" w:rsidRPr="005640C3">
        <w:rPr>
          <w:lang w:eastAsia="en-GB"/>
        </w:rPr>
        <w:t xml:space="preserve">bility to lift, carry or otherwise move everyday </w:t>
      </w:r>
      <w:proofErr w:type="gramStart"/>
      <w:r w:rsidR="00322470" w:rsidRPr="005640C3">
        <w:rPr>
          <w:lang w:eastAsia="en-GB"/>
        </w:rPr>
        <w:t>objects;</w:t>
      </w:r>
      <w:proofErr w:type="gramEnd"/>
    </w:p>
    <w:p w14:paraId="352CA508" w14:textId="1D54E384" w:rsidR="00322470" w:rsidRPr="005640C3" w:rsidRDefault="00322470" w:rsidP="00632F78">
      <w:pPr>
        <w:numPr>
          <w:ilvl w:val="0"/>
          <w:numId w:val="4"/>
        </w:numPr>
        <w:tabs>
          <w:tab w:val="left" w:pos="851"/>
        </w:tabs>
        <w:autoSpaceDE w:val="0"/>
        <w:autoSpaceDN w:val="0"/>
        <w:adjustRightInd w:val="0"/>
        <w:spacing w:line="360" w:lineRule="auto"/>
        <w:ind w:left="567" w:firstLine="0"/>
        <w:jc w:val="both"/>
        <w:rPr>
          <w:lang w:eastAsia="en-GB"/>
        </w:rPr>
      </w:pPr>
      <w:r w:rsidRPr="005640C3">
        <w:rPr>
          <w:lang w:eastAsia="en-GB"/>
        </w:rPr>
        <w:t xml:space="preserve">speech, hearing or </w:t>
      </w:r>
      <w:proofErr w:type="gramStart"/>
      <w:r w:rsidRPr="005640C3">
        <w:rPr>
          <w:lang w:eastAsia="en-GB"/>
        </w:rPr>
        <w:t>eyesight;</w:t>
      </w:r>
      <w:proofErr w:type="gramEnd"/>
    </w:p>
    <w:p w14:paraId="0CC3F61B" w14:textId="5CA8FC3E" w:rsidR="00322470" w:rsidRPr="005640C3" w:rsidRDefault="00322470" w:rsidP="00632F78">
      <w:pPr>
        <w:numPr>
          <w:ilvl w:val="0"/>
          <w:numId w:val="4"/>
        </w:numPr>
        <w:tabs>
          <w:tab w:val="left" w:pos="851"/>
        </w:tabs>
        <w:autoSpaceDE w:val="0"/>
        <w:autoSpaceDN w:val="0"/>
        <w:adjustRightInd w:val="0"/>
        <w:spacing w:line="360" w:lineRule="auto"/>
        <w:ind w:left="567" w:firstLine="0"/>
        <w:jc w:val="both"/>
        <w:rPr>
          <w:lang w:eastAsia="en-GB"/>
        </w:rPr>
      </w:pPr>
      <w:r w:rsidRPr="005640C3">
        <w:rPr>
          <w:lang w:eastAsia="en-GB"/>
        </w:rPr>
        <w:t>memory or ability to concentrate, learn or understand; or</w:t>
      </w:r>
    </w:p>
    <w:p w14:paraId="54C52740" w14:textId="59E1C6B1" w:rsidR="00322470" w:rsidRPr="005640C3" w:rsidRDefault="00322470" w:rsidP="00632F78">
      <w:pPr>
        <w:numPr>
          <w:ilvl w:val="0"/>
          <w:numId w:val="4"/>
        </w:numPr>
        <w:tabs>
          <w:tab w:val="left" w:pos="851"/>
        </w:tabs>
        <w:autoSpaceDE w:val="0"/>
        <w:autoSpaceDN w:val="0"/>
        <w:adjustRightInd w:val="0"/>
        <w:spacing w:line="360" w:lineRule="auto"/>
        <w:ind w:left="567" w:firstLine="0"/>
        <w:jc w:val="both"/>
        <w:rPr>
          <w:lang w:eastAsia="en-GB"/>
        </w:rPr>
      </w:pPr>
      <w:r w:rsidRPr="005640C3">
        <w:rPr>
          <w:lang w:eastAsia="en-GB"/>
        </w:rPr>
        <w:t>perception of risk of physical danger.</w:t>
      </w:r>
    </w:p>
    <w:p w14:paraId="2A7F99FE" w14:textId="77777777" w:rsidR="00322470" w:rsidRPr="005640C3" w:rsidRDefault="00322470" w:rsidP="00632F78">
      <w:pPr>
        <w:autoSpaceDE w:val="0"/>
        <w:autoSpaceDN w:val="0"/>
        <w:adjustRightInd w:val="0"/>
        <w:spacing w:line="360" w:lineRule="auto"/>
        <w:jc w:val="both"/>
        <w:rPr>
          <w:lang w:eastAsia="en-GB"/>
        </w:rPr>
      </w:pPr>
    </w:p>
    <w:p w14:paraId="2E4A33F4" w14:textId="1A3A104D" w:rsidR="00A50E7F" w:rsidRPr="005640C3" w:rsidRDefault="00322470" w:rsidP="00F857FC">
      <w:pPr>
        <w:numPr>
          <w:ilvl w:val="0"/>
          <w:numId w:val="9"/>
        </w:numPr>
        <w:tabs>
          <w:tab w:val="left" w:pos="567"/>
        </w:tabs>
        <w:spacing w:line="360" w:lineRule="auto"/>
        <w:ind w:left="567" w:hanging="567"/>
        <w:jc w:val="both"/>
      </w:pPr>
      <w:r w:rsidRPr="005640C3">
        <w:rPr>
          <w:lang w:eastAsia="en-GB"/>
        </w:rPr>
        <w:t>People who satisfy the definition of ‘disability’ are covered by the DDA. This includes people who have had a disability in the past.</w:t>
      </w:r>
    </w:p>
    <w:p w14:paraId="01D594B6" w14:textId="77777777" w:rsidR="00712C59" w:rsidRDefault="00712C59" w:rsidP="00712C59">
      <w:pPr>
        <w:tabs>
          <w:tab w:val="left" w:pos="567"/>
        </w:tabs>
        <w:spacing w:line="276" w:lineRule="auto"/>
        <w:jc w:val="both"/>
        <w:rPr>
          <w:color w:val="FF0000"/>
          <w:lang w:eastAsia="en-GB"/>
        </w:rPr>
      </w:pPr>
    </w:p>
    <w:p w14:paraId="2C9B61D5" w14:textId="77777777" w:rsidR="003F5ECB" w:rsidRDefault="003F5ECB" w:rsidP="001D534A">
      <w:pPr>
        <w:shd w:val="clear" w:color="auto" w:fill="FFFFFF"/>
        <w:tabs>
          <w:tab w:val="left" w:pos="567"/>
        </w:tabs>
        <w:spacing w:line="276" w:lineRule="auto"/>
        <w:jc w:val="both"/>
        <w:rPr>
          <w:color w:val="FF0000"/>
          <w:lang w:eastAsia="en-GB"/>
        </w:rPr>
      </w:pPr>
    </w:p>
    <w:p w14:paraId="6004F601" w14:textId="77777777" w:rsidR="003F5ECB" w:rsidRDefault="003F5ECB" w:rsidP="001D534A">
      <w:pPr>
        <w:shd w:val="clear" w:color="auto" w:fill="FFFFFF"/>
        <w:tabs>
          <w:tab w:val="left" w:pos="567"/>
        </w:tabs>
        <w:spacing w:line="276" w:lineRule="auto"/>
        <w:jc w:val="both"/>
        <w:rPr>
          <w:color w:val="FF0000"/>
          <w:lang w:eastAsia="en-GB"/>
        </w:rPr>
      </w:pPr>
    </w:p>
    <w:p w14:paraId="395E6519" w14:textId="77777777" w:rsidR="003F5ECB" w:rsidRDefault="003F5ECB" w:rsidP="001D534A">
      <w:pPr>
        <w:shd w:val="clear" w:color="auto" w:fill="FFFFFF"/>
        <w:tabs>
          <w:tab w:val="left" w:pos="567"/>
        </w:tabs>
        <w:spacing w:line="276" w:lineRule="auto"/>
        <w:jc w:val="both"/>
        <w:rPr>
          <w:color w:val="FF0000"/>
          <w:lang w:eastAsia="en-GB"/>
        </w:rPr>
      </w:pPr>
    </w:p>
    <w:p w14:paraId="755936A9" w14:textId="77777777" w:rsidR="003F5ECB" w:rsidRDefault="003F5ECB" w:rsidP="001D534A">
      <w:pPr>
        <w:shd w:val="clear" w:color="auto" w:fill="FFFFFF"/>
        <w:tabs>
          <w:tab w:val="left" w:pos="567"/>
        </w:tabs>
        <w:spacing w:line="276" w:lineRule="auto"/>
        <w:jc w:val="both"/>
        <w:rPr>
          <w:color w:val="FF0000"/>
          <w:lang w:eastAsia="en-GB"/>
        </w:rPr>
      </w:pPr>
    </w:p>
    <w:p w14:paraId="7A92F5A4" w14:textId="77777777" w:rsidR="003F5ECB" w:rsidRDefault="003F5ECB" w:rsidP="001D534A">
      <w:pPr>
        <w:shd w:val="clear" w:color="auto" w:fill="FFFFFF"/>
        <w:tabs>
          <w:tab w:val="left" w:pos="567"/>
        </w:tabs>
        <w:spacing w:line="276" w:lineRule="auto"/>
        <w:jc w:val="both"/>
        <w:rPr>
          <w:color w:val="FF0000"/>
          <w:lang w:eastAsia="en-GB"/>
        </w:rPr>
      </w:pPr>
    </w:p>
    <w:p w14:paraId="72E68558" w14:textId="77777777" w:rsidR="003F5ECB" w:rsidRDefault="003F5ECB" w:rsidP="001D534A">
      <w:pPr>
        <w:shd w:val="clear" w:color="auto" w:fill="FFFFFF"/>
        <w:tabs>
          <w:tab w:val="left" w:pos="567"/>
        </w:tabs>
        <w:spacing w:line="276" w:lineRule="auto"/>
        <w:jc w:val="both"/>
        <w:rPr>
          <w:color w:val="FF0000"/>
          <w:lang w:eastAsia="en-GB"/>
        </w:rPr>
      </w:pPr>
    </w:p>
    <w:p w14:paraId="1096690C" w14:textId="77777777" w:rsidR="003F5ECB" w:rsidRDefault="003F5ECB" w:rsidP="001D534A">
      <w:pPr>
        <w:shd w:val="clear" w:color="auto" w:fill="FFFFFF"/>
        <w:tabs>
          <w:tab w:val="left" w:pos="567"/>
        </w:tabs>
        <w:spacing w:line="276" w:lineRule="auto"/>
        <w:jc w:val="both"/>
        <w:rPr>
          <w:color w:val="FF0000"/>
          <w:lang w:eastAsia="en-GB"/>
        </w:rPr>
      </w:pPr>
    </w:p>
    <w:p w14:paraId="7EF5068F" w14:textId="77777777" w:rsidR="003F5ECB" w:rsidRDefault="003F5ECB" w:rsidP="001D534A">
      <w:pPr>
        <w:shd w:val="clear" w:color="auto" w:fill="FFFFFF"/>
        <w:tabs>
          <w:tab w:val="left" w:pos="567"/>
        </w:tabs>
        <w:spacing w:line="276" w:lineRule="auto"/>
        <w:jc w:val="both"/>
        <w:rPr>
          <w:color w:val="FF0000"/>
          <w:lang w:eastAsia="en-GB"/>
        </w:rPr>
      </w:pPr>
    </w:p>
    <w:p w14:paraId="1A72C65A" w14:textId="0072C9DB" w:rsidR="004E2E41" w:rsidRPr="00A95B4D" w:rsidRDefault="004E2E41" w:rsidP="001D534A">
      <w:pPr>
        <w:shd w:val="clear" w:color="auto" w:fill="B8CCE4"/>
        <w:tabs>
          <w:tab w:val="left" w:pos="567"/>
        </w:tabs>
        <w:spacing w:line="276" w:lineRule="auto"/>
        <w:jc w:val="both"/>
        <w:rPr>
          <w:b/>
        </w:rPr>
      </w:pPr>
      <w:r w:rsidRPr="00A95B4D">
        <w:rPr>
          <w:b/>
        </w:rPr>
        <w:t>SECTION 2:</w:t>
      </w:r>
      <w:r w:rsidR="00740794" w:rsidRPr="00A95B4D">
        <w:rPr>
          <w:b/>
        </w:rPr>
        <w:t xml:space="preserve"> </w:t>
      </w:r>
      <w:r w:rsidRPr="00A95B4D">
        <w:rPr>
          <w:b/>
        </w:rPr>
        <w:t xml:space="preserve"> INFORMATION ABOUT </w:t>
      </w:r>
      <w:r w:rsidR="00DB26A2" w:rsidRPr="00A95B4D">
        <w:rPr>
          <w:b/>
        </w:rPr>
        <w:t>THE</w:t>
      </w:r>
      <w:r w:rsidR="00DF2F72" w:rsidRPr="00A95B4D">
        <w:rPr>
          <w:b/>
        </w:rPr>
        <w:t xml:space="preserve"> ORGANISATION</w:t>
      </w:r>
    </w:p>
    <w:p w14:paraId="65BB4FDB" w14:textId="1465C8C7" w:rsidR="00EB2B31" w:rsidRPr="00834463" w:rsidRDefault="00EB2B31" w:rsidP="00834463">
      <w:pPr>
        <w:spacing w:line="276" w:lineRule="auto"/>
        <w:jc w:val="both"/>
        <w:rPr>
          <w:color w:val="FF0000"/>
        </w:rPr>
      </w:pPr>
    </w:p>
    <w:p w14:paraId="29F364EA" w14:textId="77777777" w:rsidR="002A1114" w:rsidRPr="00325071" w:rsidRDefault="002A1114" w:rsidP="002A1114">
      <w:pPr>
        <w:spacing w:line="360" w:lineRule="auto"/>
        <w:rPr>
          <w:b/>
        </w:rPr>
      </w:pPr>
      <w:r w:rsidRPr="00325071">
        <w:rPr>
          <w:b/>
        </w:rPr>
        <w:t>About the NI Teachers Pension Scheme Pension Board (NITPSPB)</w:t>
      </w:r>
    </w:p>
    <w:p w14:paraId="7973358D" w14:textId="77777777" w:rsidR="002A1114" w:rsidRPr="00325071" w:rsidRDefault="002A1114" w:rsidP="002A1114">
      <w:pPr>
        <w:spacing w:line="360" w:lineRule="auto"/>
      </w:pPr>
    </w:p>
    <w:p w14:paraId="53DA6C8A" w14:textId="77777777" w:rsidR="002A1114" w:rsidRPr="00325071" w:rsidRDefault="002A1114" w:rsidP="002A1114">
      <w:pPr>
        <w:spacing w:line="360" w:lineRule="auto"/>
        <w:rPr>
          <w:b/>
        </w:rPr>
      </w:pPr>
      <w:r w:rsidRPr="00325071">
        <w:rPr>
          <w:b/>
        </w:rPr>
        <w:t>Background</w:t>
      </w:r>
    </w:p>
    <w:p w14:paraId="7D82CFF5" w14:textId="77777777" w:rsidR="002A1114" w:rsidRPr="00325071" w:rsidRDefault="002A1114" w:rsidP="002A1114">
      <w:pPr>
        <w:spacing w:line="360" w:lineRule="auto"/>
        <w:rPr>
          <w:b/>
        </w:rPr>
      </w:pPr>
    </w:p>
    <w:p w14:paraId="1E70E470" w14:textId="77777777" w:rsidR="002A1114" w:rsidRDefault="002A1114" w:rsidP="00F857FC">
      <w:pPr>
        <w:widowControl w:val="0"/>
        <w:numPr>
          <w:ilvl w:val="0"/>
          <w:numId w:val="9"/>
        </w:numPr>
        <w:overflowPunct w:val="0"/>
        <w:autoSpaceDE w:val="0"/>
        <w:autoSpaceDN w:val="0"/>
        <w:adjustRightInd w:val="0"/>
        <w:spacing w:after="120" w:line="360" w:lineRule="auto"/>
        <w:ind w:hanging="720"/>
        <w:textAlignment w:val="baseline"/>
      </w:pPr>
      <w:r w:rsidRPr="00325071">
        <w:rPr>
          <w:bCs/>
        </w:rPr>
        <w:t>The Independent Public Service Pensions Commission (IPSPC)</w:t>
      </w:r>
      <w:r w:rsidRPr="00325071">
        <w:t xml:space="preserve"> (Hutton) Report recommended the establishment of Pension Boards for all public sector pension schemes to give scheme members, </w:t>
      </w:r>
      <w:proofErr w:type="gramStart"/>
      <w:r w:rsidRPr="00325071">
        <w:t>taxpayers</w:t>
      </w:r>
      <w:proofErr w:type="gramEnd"/>
      <w:r w:rsidRPr="00325071">
        <w:t xml:space="preserve"> and others confidence that the schemes are being efficiently and effectively administered.  The </w:t>
      </w:r>
      <w:r w:rsidRPr="00325071">
        <w:rPr>
          <w:bCs/>
        </w:rPr>
        <w:t>IPSPC</w:t>
      </w:r>
      <w:r w:rsidRPr="00325071">
        <w:t xml:space="preserve"> also recommended the establishment of Scheme Advisory Boards (SAB) to provide a forum through which stakeholders can provide advice to the relevant Department on the desirability of changes to each scheme’s rules.  Those recommendations have been implemented in the Public Service Pensions Act (NI) 2014.  Although these Boards provide additional layers of scrutiny and challenge, the Department retains overall responsibility and accountability for the scheme.  The Act says: </w:t>
      </w:r>
    </w:p>
    <w:p w14:paraId="5E7EA279" w14:textId="77777777" w:rsidR="002A1114" w:rsidRPr="00325071" w:rsidRDefault="002A1114" w:rsidP="002A1114">
      <w:pPr>
        <w:widowControl w:val="0"/>
        <w:overflowPunct w:val="0"/>
        <w:autoSpaceDE w:val="0"/>
        <w:autoSpaceDN w:val="0"/>
        <w:adjustRightInd w:val="0"/>
        <w:spacing w:after="120" w:line="360" w:lineRule="auto"/>
        <w:ind w:left="720"/>
        <w:textAlignment w:val="baseline"/>
      </w:pPr>
    </w:p>
    <w:p w14:paraId="6BF86F08" w14:textId="77777777" w:rsidR="002A1114" w:rsidRPr="00325071" w:rsidRDefault="002A1114" w:rsidP="002A1114">
      <w:pPr>
        <w:widowControl w:val="0"/>
        <w:overflowPunct w:val="0"/>
        <w:autoSpaceDE w:val="0"/>
        <w:autoSpaceDN w:val="0"/>
        <w:adjustRightInd w:val="0"/>
        <w:spacing w:after="120" w:line="360" w:lineRule="auto"/>
        <w:ind w:left="1440"/>
        <w:textAlignment w:val="baseline"/>
      </w:pPr>
      <w:r w:rsidRPr="00325071">
        <w:t xml:space="preserve">“5 (1) 1) Subject to subsection (2), scheme regulations for a scheme under section 1 must provide for the establishment of a pension board for the scheme. </w:t>
      </w:r>
    </w:p>
    <w:p w14:paraId="34C877A6" w14:textId="77777777" w:rsidR="002A1114" w:rsidRPr="00325071" w:rsidRDefault="002A1114" w:rsidP="002A1114">
      <w:pPr>
        <w:widowControl w:val="0"/>
        <w:overflowPunct w:val="0"/>
        <w:autoSpaceDE w:val="0"/>
        <w:autoSpaceDN w:val="0"/>
        <w:adjustRightInd w:val="0"/>
        <w:spacing w:after="120" w:line="360" w:lineRule="auto"/>
        <w:ind w:left="1440"/>
        <w:textAlignment w:val="baseline"/>
      </w:pPr>
      <w:r w:rsidRPr="00325071">
        <w:t xml:space="preserve">(2) Scheme regulations for a scheme under section 1, which is a scheme made by virtue of section 1(2)(c), may make the provision required under subsection (1) above by providing for the appointment of the Northern Ireland Local Government Officers' Superannuation Committee as the pension board for that scheme. </w:t>
      </w:r>
    </w:p>
    <w:p w14:paraId="09A2EAF5" w14:textId="77777777" w:rsidR="002A1114" w:rsidRPr="00325071" w:rsidRDefault="002A1114" w:rsidP="002A1114">
      <w:pPr>
        <w:widowControl w:val="0"/>
        <w:overflowPunct w:val="0"/>
        <w:autoSpaceDE w:val="0"/>
        <w:autoSpaceDN w:val="0"/>
        <w:adjustRightInd w:val="0"/>
        <w:spacing w:after="120" w:line="360" w:lineRule="auto"/>
        <w:ind w:left="1440"/>
        <w:textAlignment w:val="baseline"/>
      </w:pPr>
      <w:r w:rsidRPr="00325071">
        <w:t xml:space="preserve">(3) It is the responsibility of the pension board for a scheme to assist the scheme manager (or each scheme manager) in relation to the following matters— </w:t>
      </w:r>
    </w:p>
    <w:p w14:paraId="4A1C6FB4" w14:textId="77777777" w:rsidR="002A1114" w:rsidRPr="00325071" w:rsidRDefault="002A1114" w:rsidP="002A1114">
      <w:pPr>
        <w:widowControl w:val="0"/>
        <w:overflowPunct w:val="0"/>
        <w:autoSpaceDE w:val="0"/>
        <w:autoSpaceDN w:val="0"/>
        <w:adjustRightInd w:val="0"/>
        <w:spacing w:after="120" w:line="360" w:lineRule="auto"/>
        <w:ind w:left="1440"/>
        <w:textAlignment w:val="baseline"/>
      </w:pPr>
      <w:r w:rsidRPr="00325071">
        <w:rPr>
          <w:rStyle w:val="legds2"/>
          <w:specVanish w:val="0"/>
        </w:rPr>
        <w:t xml:space="preserve">(a) securing compliance with the scheme regulations and other legislation relating to the governance and administration of the scheme and any statutory pension scheme that is connected with </w:t>
      </w:r>
      <w:proofErr w:type="gramStart"/>
      <w:r w:rsidRPr="00325071">
        <w:rPr>
          <w:rStyle w:val="legds2"/>
          <w:specVanish w:val="0"/>
        </w:rPr>
        <w:t>it;</w:t>
      </w:r>
      <w:proofErr w:type="gramEnd"/>
      <w:r w:rsidRPr="00325071">
        <w:t xml:space="preserve"> </w:t>
      </w:r>
    </w:p>
    <w:p w14:paraId="3FF616CB" w14:textId="77777777" w:rsidR="002A1114" w:rsidRPr="00325071" w:rsidRDefault="002A1114" w:rsidP="002A1114">
      <w:pPr>
        <w:widowControl w:val="0"/>
        <w:overflowPunct w:val="0"/>
        <w:autoSpaceDE w:val="0"/>
        <w:autoSpaceDN w:val="0"/>
        <w:adjustRightInd w:val="0"/>
        <w:spacing w:after="120" w:line="360" w:lineRule="auto"/>
        <w:ind w:left="1440"/>
        <w:textAlignment w:val="baseline"/>
      </w:pPr>
      <w:r w:rsidRPr="00325071">
        <w:rPr>
          <w:rStyle w:val="legds2"/>
          <w:specVanish w:val="0"/>
        </w:rPr>
        <w:t>(b)</w:t>
      </w:r>
      <w:r>
        <w:rPr>
          <w:rStyle w:val="legds2"/>
          <w:specVanish w:val="0"/>
        </w:rPr>
        <w:t xml:space="preserve"> </w:t>
      </w:r>
      <w:r w:rsidRPr="00325071">
        <w:rPr>
          <w:rStyle w:val="legds2"/>
          <w:specVanish w:val="0"/>
        </w:rPr>
        <w:t xml:space="preserve">securing compliance with requirements imposed in relation to the scheme and any connected scheme by the Pensions </w:t>
      </w:r>
      <w:proofErr w:type="gramStart"/>
      <w:r w:rsidRPr="00325071">
        <w:rPr>
          <w:rStyle w:val="legds2"/>
          <w:specVanish w:val="0"/>
        </w:rPr>
        <w:t>Regulator;</w:t>
      </w:r>
      <w:proofErr w:type="gramEnd"/>
      <w:r w:rsidRPr="00325071">
        <w:t xml:space="preserve"> </w:t>
      </w:r>
    </w:p>
    <w:p w14:paraId="5ED551BF" w14:textId="77777777" w:rsidR="002A1114" w:rsidRPr="00325071" w:rsidRDefault="002A1114" w:rsidP="002A1114">
      <w:pPr>
        <w:widowControl w:val="0"/>
        <w:overflowPunct w:val="0"/>
        <w:autoSpaceDE w:val="0"/>
        <w:autoSpaceDN w:val="0"/>
        <w:adjustRightInd w:val="0"/>
        <w:spacing w:after="120" w:line="360" w:lineRule="auto"/>
        <w:ind w:left="1440"/>
        <w:textAlignment w:val="baseline"/>
      </w:pPr>
      <w:r w:rsidRPr="00325071">
        <w:rPr>
          <w:rStyle w:val="legds2"/>
          <w:specVanish w:val="0"/>
        </w:rPr>
        <w:t>(c) such other matters as the scheme regulations may specify.”</w:t>
      </w:r>
      <w:r w:rsidRPr="00325071">
        <w:t xml:space="preserve"> </w:t>
      </w:r>
    </w:p>
    <w:p w14:paraId="38ADEAB9" w14:textId="77777777" w:rsidR="002A1114" w:rsidRPr="00325071" w:rsidRDefault="002A1114" w:rsidP="002A1114">
      <w:pPr>
        <w:widowControl w:val="0"/>
        <w:overflowPunct w:val="0"/>
        <w:autoSpaceDE w:val="0"/>
        <w:autoSpaceDN w:val="0"/>
        <w:adjustRightInd w:val="0"/>
        <w:spacing w:after="240" w:line="360" w:lineRule="auto"/>
        <w:ind w:left="720"/>
        <w:textAlignment w:val="baseline"/>
      </w:pPr>
    </w:p>
    <w:p w14:paraId="38DEF877" w14:textId="77777777" w:rsidR="0081594E" w:rsidRDefault="002A1114" w:rsidP="00F857FC">
      <w:pPr>
        <w:widowControl w:val="0"/>
        <w:numPr>
          <w:ilvl w:val="0"/>
          <w:numId w:val="9"/>
        </w:numPr>
        <w:overflowPunct w:val="0"/>
        <w:autoSpaceDE w:val="0"/>
        <w:autoSpaceDN w:val="0"/>
        <w:adjustRightInd w:val="0"/>
        <w:spacing w:after="240" w:line="360" w:lineRule="auto"/>
        <w:ind w:hanging="720"/>
        <w:textAlignment w:val="baseline"/>
      </w:pPr>
      <w:r w:rsidRPr="00325071">
        <w:t xml:space="preserve">To assist the Scheme Manager in the administration and the assessment of policy changes to the NI Teachers’ Pension Scheme (NITPS) </w:t>
      </w:r>
      <w:r>
        <w:t xml:space="preserve">the </w:t>
      </w:r>
      <w:r w:rsidRPr="00325071">
        <w:t>establishment of both the Board and the SAB add</w:t>
      </w:r>
      <w:r>
        <w:t>s</w:t>
      </w:r>
      <w:r w:rsidRPr="00325071">
        <w:t xml:space="preserve"> value to existing administration arrangements.   In appointing the membership there is an expectation and a requirement that Board appointments are made based on individual knowledge, skills and experiences that can be used to improve the NITPS for its members and employers.  The combined skill set of those appointed to the Boards should be used to improve the scheme irrespective of affiliations outside of the Board.</w:t>
      </w:r>
    </w:p>
    <w:p w14:paraId="791DF3D9" w14:textId="5CEEBF20" w:rsidR="002A1114" w:rsidRPr="0081594E" w:rsidRDefault="002A1114" w:rsidP="0081594E">
      <w:pPr>
        <w:widowControl w:val="0"/>
        <w:overflowPunct w:val="0"/>
        <w:autoSpaceDE w:val="0"/>
        <w:autoSpaceDN w:val="0"/>
        <w:adjustRightInd w:val="0"/>
        <w:spacing w:after="240" w:line="360" w:lineRule="auto"/>
        <w:textAlignment w:val="baseline"/>
      </w:pPr>
      <w:r w:rsidRPr="0081594E">
        <w:rPr>
          <w:b/>
        </w:rPr>
        <w:t>NITPSPB Scope, Aims and Benefits</w:t>
      </w:r>
    </w:p>
    <w:p w14:paraId="0D20D6E8" w14:textId="77777777" w:rsidR="002A1114" w:rsidRPr="00325071" w:rsidRDefault="002A1114" w:rsidP="002A1114">
      <w:pPr>
        <w:spacing w:line="360" w:lineRule="auto"/>
        <w:rPr>
          <w:b/>
        </w:rPr>
      </w:pPr>
      <w:r w:rsidRPr="00325071">
        <w:tab/>
      </w:r>
    </w:p>
    <w:p w14:paraId="12C7A4EA" w14:textId="77777777" w:rsidR="00A53659" w:rsidRDefault="002A1114" w:rsidP="00F857FC">
      <w:pPr>
        <w:widowControl w:val="0"/>
        <w:numPr>
          <w:ilvl w:val="0"/>
          <w:numId w:val="9"/>
        </w:numPr>
        <w:overflowPunct w:val="0"/>
        <w:autoSpaceDE w:val="0"/>
        <w:autoSpaceDN w:val="0"/>
        <w:adjustRightInd w:val="0"/>
        <w:spacing w:after="240" w:line="360" w:lineRule="auto"/>
        <w:ind w:hanging="720"/>
        <w:textAlignment w:val="baseline"/>
      </w:pPr>
      <w:r w:rsidRPr="00325071">
        <w:t xml:space="preserve">The Act provides that the Board </w:t>
      </w:r>
      <w:r>
        <w:t>has</w:t>
      </w:r>
      <w:r w:rsidRPr="00325071">
        <w:t xml:space="preserve"> responsibility for assisting the Scheme Manager with securing compliance with the scheme regulations and other legislation relating to the governance and administration of the scheme and securing compliance with requirements imposed by the Pensions Regulator.  The Board assist</w:t>
      </w:r>
      <w:r>
        <w:t>s</w:t>
      </w:r>
      <w:r w:rsidRPr="00325071">
        <w:t xml:space="preserve"> the Scheme Manager by having oversight of the administration and by ensuring that the scheme is managed in accordance with relevant legislation and any guidance from the Pensions Regulator.   </w:t>
      </w:r>
    </w:p>
    <w:p w14:paraId="16A082F9" w14:textId="5FEE0102" w:rsidR="00A53659" w:rsidRDefault="002A1114" w:rsidP="00F857FC">
      <w:pPr>
        <w:widowControl w:val="0"/>
        <w:numPr>
          <w:ilvl w:val="0"/>
          <w:numId w:val="9"/>
        </w:numPr>
        <w:overflowPunct w:val="0"/>
        <w:autoSpaceDE w:val="0"/>
        <w:autoSpaceDN w:val="0"/>
        <w:adjustRightInd w:val="0"/>
        <w:spacing w:after="240" w:line="360" w:lineRule="auto"/>
        <w:ind w:hanging="720"/>
        <w:textAlignment w:val="baseline"/>
      </w:pPr>
      <w:r w:rsidRPr="00325071">
        <w:t>To be effective and have the confidence of the membership, the Board must have authority to influence how the scheme is administered and to take action to address any failings.  The Board ha</w:t>
      </w:r>
      <w:r>
        <w:t>s</w:t>
      </w:r>
      <w:r w:rsidRPr="00325071">
        <w:t xml:space="preserve"> a role in ensuring that the services provided reflect the needs of the membership and employers, and that they have the mechanisms to deliver those.  To avoid the Board becoming too reactive and focussing overly on service delivery, they must agree and maintain a strategy for scheme </w:t>
      </w:r>
      <w:proofErr w:type="gramStart"/>
      <w:r w:rsidRPr="00325071">
        <w:t>administration, and</w:t>
      </w:r>
      <w:proofErr w:type="gramEnd"/>
      <w:r w:rsidRPr="00325071">
        <w:t xml:space="preserve"> provide the </w:t>
      </w:r>
      <w:r w:rsidR="00FE7E90">
        <w:t>Minister</w:t>
      </w:r>
      <w:r w:rsidR="009744F0">
        <w:t xml:space="preserve"> </w:t>
      </w:r>
      <w:r w:rsidRPr="00325071">
        <w:t xml:space="preserve">and stakeholders with confidence that the scheme is continuing to develop and meet the changing needs of teachers and schools. </w:t>
      </w:r>
    </w:p>
    <w:p w14:paraId="59941380" w14:textId="26CD479A" w:rsidR="002A1114" w:rsidRPr="00325071" w:rsidRDefault="002A1114" w:rsidP="00F857FC">
      <w:pPr>
        <w:widowControl w:val="0"/>
        <w:numPr>
          <w:ilvl w:val="0"/>
          <w:numId w:val="9"/>
        </w:numPr>
        <w:overflowPunct w:val="0"/>
        <w:autoSpaceDE w:val="0"/>
        <w:autoSpaceDN w:val="0"/>
        <w:adjustRightInd w:val="0"/>
        <w:spacing w:after="240" w:line="360" w:lineRule="auto"/>
        <w:ind w:hanging="720"/>
        <w:textAlignment w:val="baseline"/>
      </w:pPr>
      <w:r w:rsidRPr="00325071">
        <w:t xml:space="preserve">The Board </w:t>
      </w:r>
      <w:r>
        <w:t>has</w:t>
      </w:r>
      <w:r w:rsidRPr="00325071">
        <w:t xml:space="preserve"> three main roles:  </w:t>
      </w:r>
    </w:p>
    <w:p w14:paraId="20BCFC01" w14:textId="77777777" w:rsidR="002A1114" w:rsidRPr="00325071" w:rsidRDefault="002A1114" w:rsidP="00F857FC">
      <w:pPr>
        <w:numPr>
          <w:ilvl w:val="1"/>
          <w:numId w:val="12"/>
        </w:numPr>
        <w:spacing w:after="120" w:line="360" w:lineRule="auto"/>
      </w:pPr>
      <w:r w:rsidRPr="00325071">
        <w:t>Strategy – The Board set</w:t>
      </w:r>
      <w:r>
        <w:t>s</w:t>
      </w:r>
      <w:r w:rsidRPr="00325071">
        <w:t xml:space="preserve"> the scope and direction of the administration ensuring that it meets the changing needs of members and employers.</w:t>
      </w:r>
    </w:p>
    <w:p w14:paraId="0D1C786D" w14:textId="77777777" w:rsidR="002A1114" w:rsidRPr="00325071" w:rsidRDefault="002A1114" w:rsidP="00F857FC">
      <w:pPr>
        <w:numPr>
          <w:ilvl w:val="1"/>
          <w:numId w:val="12"/>
        </w:numPr>
        <w:spacing w:after="120" w:line="360" w:lineRule="auto"/>
      </w:pPr>
      <w:r w:rsidRPr="00325071">
        <w:t>Administration – The Board ensure</w:t>
      </w:r>
      <w:r>
        <w:t>s</w:t>
      </w:r>
      <w:r w:rsidRPr="00325071">
        <w:t xml:space="preserve"> the effective administration by close scrutiny and challenge of the level and quality of service provided for the membership and </w:t>
      </w:r>
      <w:r w:rsidRPr="00325071">
        <w:lastRenderedPageBreak/>
        <w:t xml:space="preserve">employers by the </w:t>
      </w:r>
      <w:proofErr w:type="gramStart"/>
      <w:r w:rsidRPr="00325071">
        <w:t>administrator;</w:t>
      </w:r>
      <w:proofErr w:type="gramEnd"/>
      <w:r w:rsidRPr="00325071">
        <w:t xml:space="preserve"> focussing on scheme performance, continuous improvement, value for money, risk management and compliance with statutory requirements.</w:t>
      </w:r>
    </w:p>
    <w:p w14:paraId="18449AB5" w14:textId="77777777" w:rsidR="002A1114" w:rsidRPr="00325071" w:rsidRDefault="002A1114" w:rsidP="00F857FC">
      <w:pPr>
        <w:numPr>
          <w:ilvl w:val="1"/>
          <w:numId w:val="12"/>
        </w:numPr>
        <w:spacing w:after="240" w:line="360" w:lineRule="auto"/>
      </w:pPr>
      <w:r w:rsidRPr="00325071">
        <w:t>Finance - The Board provide</w:t>
      </w:r>
      <w:r>
        <w:t>s</w:t>
      </w:r>
      <w:r w:rsidRPr="00325071">
        <w:t xml:space="preserve"> assurance to the DE Permanent Secretary, </w:t>
      </w:r>
      <w:proofErr w:type="gramStart"/>
      <w:r w:rsidRPr="00325071">
        <w:t>members</w:t>
      </w:r>
      <w:proofErr w:type="gramEnd"/>
      <w:r w:rsidRPr="00325071">
        <w:t xml:space="preserve"> and employers about the effective financial management of the NITPS, including contribution collection, financial forecasting and production of scheme accounts.   </w:t>
      </w:r>
    </w:p>
    <w:p w14:paraId="566C6C22" w14:textId="77777777" w:rsidR="00A53659" w:rsidRDefault="002A1114" w:rsidP="00F857FC">
      <w:pPr>
        <w:numPr>
          <w:ilvl w:val="0"/>
          <w:numId w:val="9"/>
        </w:numPr>
        <w:spacing w:line="360" w:lineRule="auto"/>
        <w:ind w:hanging="720"/>
      </w:pPr>
      <w:r w:rsidRPr="00325071">
        <w:t>Further details on the specific tasks that the Board carr</w:t>
      </w:r>
      <w:r>
        <w:t>ies</w:t>
      </w:r>
      <w:r w:rsidRPr="00325071">
        <w:t xml:space="preserve"> out for each of the three main roles can be found in the terms of reference.  </w:t>
      </w:r>
    </w:p>
    <w:p w14:paraId="152B41EF" w14:textId="77777777" w:rsidR="00A53659" w:rsidRDefault="00A53659" w:rsidP="00A53659">
      <w:pPr>
        <w:spacing w:line="360" w:lineRule="auto"/>
        <w:ind w:left="720"/>
      </w:pPr>
    </w:p>
    <w:p w14:paraId="112B64D9" w14:textId="77777777" w:rsidR="00A53659" w:rsidRDefault="002A1114" w:rsidP="00F857FC">
      <w:pPr>
        <w:numPr>
          <w:ilvl w:val="0"/>
          <w:numId w:val="9"/>
        </w:numPr>
        <w:spacing w:line="360" w:lineRule="auto"/>
        <w:ind w:hanging="720"/>
      </w:pPr>
      <w:r w:rsidRPr="00325071">
        <w:t xml:space="preserve">The Board </w:t>
      </w:r>
      <w:r>
        <w:t>is</w:t>
      </w:r>
      <w:r w:rsidRPr="00325071">
        <w:t xml:space="preserve"> not </w:t>
      </w:r>
      <w:proofErr w:type="gramStart"/>
      <w:r w:rsidRPr="00325071">
        <w:t>in a position</w:t>
      </w:r>
      <w:proofErr w:type="gramEnd"/>
      <w:r w:rsidRPr="00325071">
        <w:t xml:space="preserve"> to have detailed oversight of all aspects of scheme administration, due to the size of the NITPS.  In common with private sector schemes and Pensions Regulator guidance, it is expected that the Board take</w:t>
      </w:r>
      <w:r>
        <w:t>s</w:t>
      </w:r>
      <w:r w:rsidRPr="00325071">
        <w:t xml:space="preserve"> a risk-based approach and focus attention on areas of the administration where there is evidence that there is a high impact and/or probability of failure or where there are high levels of dissatisfaction.  To support the Board in making these judgments, they receive a variety of information </w:t>
      </w:r>
      <w:proofErr w:type="gramStart"/>
      <w:r w:rsidRPr="00325071">
        <w:t>including:</w:t>
      </w:r>
      <w:proofErr w:type="gramEnd"/>
      <w:r w:rsidRPr="00325071">
        <w:t xml:space="preserve"> risk registers; reports from the administrator on the range and quality of services; financial reports; details of complaints/Pension Ombudsman’s determinations regarding the administration of the scheme; audit reports and feedback from stakeholders. </w:t>
      </w:r>
    </w:p>
    <w:p w14:paraId="50094C63" w14:textId="77777777" w:rsidR="00A53659" w:rsidRDefault="00A53659" w:rsidP="00A53659">
      <w:pPr>
        <w:spacing w:line="360" w:lineRule="auto"/>
        <w:ind w:left="720"/>
      </w:pPr>
    </w:p>
    <w:p w14:paraId="7F27B07D" w14:textId="48C887A9" w:rsidR="002A1114" w:rsidRDefault="002A1114" w:rsidP="00F857FC">
      <w:pPr>
        <w:numPr>
          <w:ilvl w:val="0"/>
          <w:numId w:val="9"/>
        </w:numPr>
        <w:spacing w:line="360" w:lineRule="auto"/>
        <w:ind w:hanging="720"/>
      </w:pPr>
      <w:r w:rsidRPr="00325071">
        <w:t xml:space="preserve">As the Accounting Officer for the NITPS, the Permanent Secretary retains financial responsibility for the NITPS.  The Board </w:t>
      </w:r>
      <w:r>
        <w:t xml:space="preserve">has </w:t>
      </w:r>
      <w:r w:rsidRPr="00325071">
        <w:t>secretariat support, provided by DE officials.  The role of the secretariat reflect</w:t>
      </w:r>
      <w:r>
        <w:t>s</w:t>
      </w:r>
      <w:r w:rsidRPr="00325071">
        <w:t xml:space="preserve"> the Pensions Regulator’s expected code of practice. </w:t>
      </w:r>
    </w:p>
    <w:p w14:paraId="0FC464AF" w14:textId="77777777" w:rsidR="00A53659" w:rsidRPr="008565CC" w:rsidRDefault="00A53659" w:rsidP="00A53659">
      <w:pPr>
        <w:spacing w:line="360" w:lineRule="auto"/>
        <w:ind w:left="720"/>
      </w:pPr>
    </w:p>
    <w:p w14:paraId="30AAAFBC" w14:textId="77777777" w:rsidR="002A1114" w:rsidRPr="00325071" w:rsidRDefault="002A1114" w:rsidP="0081594E">
      <w:pPr>
        <w:spacing w:after="240" w:line="360" w:lineRule="auto"/>
        <w:rPr>
          <w:b/>
        </w:rPr>
      </w:pPr>
      <w:r w:rsidRPr="00325071">
        <w:rPr>
          <w:b/>
        </w:rPr>
        <w:t>Structure of the Board</w:t>
      </w:r>
    </w:p>
    <w:p w14:paraId="1F2490BF" w14:textId="77777777" w:rsidR="002A1114" w:rsidRPr="00325071" w:rsidRDefault="002A1114" w:rsidP="00F857FC">
      <w:pPr>
        <w:numPr>
          <w:ilvl w:val="0"/>
          <w:numId w:val="9"/>
        </w:numPr>
        <w:spacing w:after="120" w:line="360" w:lineRule="auto"/>
        <w:ind w:hanging="720"/>
      </w:pPr>
      <w:r w:rsidRPr="00325071">
        <w:t xml:space="preserve">The Department </w:t>
      </w:r>
      <w:r>
        <w:t xml:space="preserve">has </w:t>
      </w:r>
      <w:r w:rsidRPr="00325071">
        <w:t>establish</w:t>
      </w:r>
      <w:r>
        <w:t>ed</w:t>
      </w:r>
      <w:r w:rsidRPr="00325071">
        <w:t xml:space="preserve"> the Board using the structure shown below.  There is the ability to review this arrangement at a future date and to flex the constitution to reflect circumstances at the time.  </w:t>
      </w:r>
    </w:p>
    <w:p w14:paraId="58D1B3DF" w14:textId="77777777" w:rsidR="002A1114" w:rsidRPr="00325071" w:rsidRDefault="002A1114" w:rsidP="002A1114">
      <w:pPr>
        <w:spacing w:after="120" w:line="360" w:lineRule="auto"/>
        <w:ind w:left="720"/>
      </w:pPr>
      <w:r w:rsidRPr="00325071">
        <w:t xml:space="preserve">The Board </w:t>
      </w:r>
      <w:r>
        <w:t>is constituted a</w:t>
      </w:r>
      <w:r w:rsidRPr="00325071">
        <w:t xml:space="preserve">s </w:t>
      </w:r>
      <w:proofErr w:type="gramStart"/>
      <w:r w:rsidRPr="00325071">
        <w:t>follows:-</w:t>
      </w:r>
      <w:proofErr w:type="gramEnd"/>
    </w:p>
    <w:p w14:paraId="7FEE4C99" w14:textId="77777777" w:rsidR="002A1114" w:rsidRPr="00325071" w:rsidRDefault="002A1114" w:rsidP="00F857FC">
      <w:pPr>
        <w:numPr>
          <w:ilvl w:val="0"/>
          <w:numId w:val="13"/>
        </w:numPr>
        <w:spacing w:line="360" w:lineRule="auto"/>
      </w:pPr>
      <w:r w:rsidRPr="00325071">
        <w:t xml:space="preserve">A Chair, </w:t>
      </w:r>
    </w:p>
    <w:p w14:paraId="73FD7A92" w14:textId="77777777" w:rsidR="002A1114" w:rsidRPr="00325071" w:rsidRDefault="002A1114" w:rsidP="00F857FC">
      <w:pPr>
        <w:numPr>
          <w:ilvl w:val="0"/>
          <w:numId w:val="13"/>
        </w:numPr>
        <w:spacing w:line="360" w:lineRule="auto"/>
      </w:pPr>
      <w:r w:rsidRPr="00325071">
        <w:t>Four member representatives,</w:t>
      </w:r>
    </w:p>
    <w:p w14:paraId="5E542FF1" w14:textId="77777777" w:rsidR="002A1114" w:rsidRPr="00325071" w:rsidRDefault="002A1114" w:rsidP="00F857FC">
      <w:pPr>
        <w:numPr>
          <w:ilvl w:val="0"/>
          <w:numId w:val="13"/>
        </w:numPr>
        <w:spacing w:line="360" w:lineRule="auto"/>
      </w:pPr>
      <w:r w:rsidRPr="00325071">
        <w:lastRenderedPageBreak/>
        <w:t xml:space="preserve"> Four employer representatives</w:t>
      </w:r>
    </w:p>
    <w:p w14:paraId="5EC028F6" w14:textId="77777777" w:rsidR="002A1114" w:rsidRPr="00325071" w:rsidRDefault="002A1114" w:rsidP="00F857FC">
      <w:pPr>
        <w:numPr>
          <w:ilvl w:val="0"/>
          <w:numId w:val="13"/>
        </w:numPr>
        <w:spacing w:line="360" w:lineRule="auto"/>
      </w:pPr>
      <w:r w:rsidRPr="00325071">
        <w:t xml:space="preserve">A Public Service Pension Scheme member, and </w:t>
      </w:r>
    </w:p>
    <w:p w14:paraId="0CF03B3D" w14:textId="77777777" w:rsidR="002A1114" w:rsidRPr="00325071" w:rsidRDefault="002A1114" w:rsidP="00F857FC">
      <w:pPr>
        <w:numPr>
          <w:ilvl w:val="0"/>
          <w:numId w:val="13"/>
        </w:numPr>
        <w:spacing w:line="360" w:lineRule="auto"/>
      </w:pPr>
      <w:r w:rsidRPr="00325071">
        <w:t>Two DE officials (policy and finance/audit).</w:t>
      </w:r>
    </w:p>
    <w:p w14:paraId="771D4CC7" w14:textId="77777777" w:rsidR="002A1114" w:rsidRPr="00325071" w:rsidRDefault="002A1114" w:rsidP="002A1114">
      <w:pPr>
        <w:spacing w:line="360" w:lineRule="auto"/>
      </w:pPr>
    </w:p>
    <w:p w14:paraId="3A176248" w14:textId="77777777" w:rsidR="002A1114" w:rsidRDefault="002A1114" w:rsidP="007726AD">
      <w:pPr>
        <w:spacing w:line="360" w:lineRule="auto"/>
        <w:ind w:firstLine="720"/>
      </w:pPr>
      <w:r>
        <w:t>The current membership of the Board is available at:</w:t>
      </w:r>
    </w:p>
    <w:p w14:paraId="2E2244E4" w14:textId="77777777" w:rsidR="002A1114" w:rsidRDefault="002A1114" w:rsidP="002A1114">
      <w:pPr>
        <w:spacing w:line="360" w:lineRule="auto"/>
      </w:pPr>
    </w:p>
    <w:p w14:paraId="73B9A568" w14:textId="6026A56E" w:rsidR="002A1114" w:rsidRDefault="00000000" w:rsidP="007726AD">
      <w:pPr>
        <w:spacing w:line="360" w:lineRule="auto"/>
        <w:ind w:left="720"/>
      </w:pPr>
      <w:hyperlink r:id="rId9" w:history="1">
        <w:r w:rsidR="007726AD" w:rsidRPr="00E03C03">
          <w:rPr>
            <w:rStyle w:val="Hyperlink"/>
          </w:rPr>
          <w:t>https://www.education-ni.gov.uk/articles/governance-northern-ireland-teachers-pension-scheme-nitps</w:t>
        </w:r>
      </w:hyperlink>
    </w:p>
    <w:p w14:paraId="340B8B08" w14:textId="77777777" w:rsidR="002A1114" w:rsidRDefault="002A1114" w:rsidP="002A1114">
      <w:pPr>
        <w:spacing w:line="360" w:lineRule="auto"/>
      </w:pPr>
    </w:p>
    <w:p w14:paraId="39E17C50" w14:textId="14DB1B12" w:rsidR="002A1114" w:rsidRPr="004762C2" w:rsidRDefault="00A53659" w:rsidP="002A1114">
      <w:pPr>
        <w:spacing w:line="360" w:lineRule="auto"/>
      </w:pPr>
      <w:r>
        <w:t>16</w:t>
      </w:r>
      <w:r w:rsidR="007726AD">
        <w:t>.</w:t>
      </w:r>
      <w:r w:rsidR="007726AD">
        <w:tab/>
      </w:r>
      <w:r w:rsidR="002A1114" w:rsidRPr="00325071">
        <w:t xml:space="preserve">For a copy of the full Terms of Reference of the NITPSPB please see attached link: </w:t>
      </w:r>
    </w:p>
    <w:p w14:paraId="1A6ACAB4" w14:textId="77777777" w:rsidR="002A1114" w:rsidRPr="00325071" w:rsidRDefault="002A1114" w:rsidP="002A1114">
      <w:pPr>
        <w:spacing w:line="360" w:lineRule="auto"/>
        <w:rPr>
          <w:b/>
        </w:rPr>
      </w:pPr>
    </w:p>
    <w:p w14:paraId="2C764987" w14:textId="38A633E9" w:rsidR="00500A78" w:rsidRPr="00F83FDE" w:rsidRDefault="007726AD" w:rsidP="007726AD">
      <w:pPr>
        <w:spacing w:line="360" w:lineRule="auto"/>
        <w:ind w:left="709"/>
        <w:jc w:val="both"/>
        <w:rPr>
          <w:rStyle w:val="Hyperlink"/>
          <w:color w:val="auto"/>
          <w:u w:val="none"/>
        </w:rPr>
      </w:pPr>
      <w:r>
        <w:rPr>
          <w:rStyle w:val="Hyperlink"/>
        </w:rPr>
        <w:t>https://www.education-</w:t>
      </w:r>
      <w:r w:rsidR="002A1114" w:rsidRPr="008565CC">
        <w:rPr>
          <w:rStyle w:val="Hyperlink"/>
        </w:rPr>
        <w:t>ni.gov.uk/sites/default/files/publications/education/NITPSPB%20Terms%20of%20Reference%20June%202017.pdf</w:t>
      </w:r>
    </w:p>
    <w:p w14:paraId="50EF8EF1" w14:textId="77777777" w:rsidR="00500A78" w:rsidRPr="00F83FDE" w:rsidRDefault="00500A78" w:rsidP="00712C59">
      <w:pPr>
        <w:pStyle w:val="ListParagraph"/>
        <w:spacing w:line="276" w:lineRule="auto"/>
        <w:ind w:left="0"/>
      </w:pPr>
    </w:p>
    <w:p w14:paraId="0A553462" w14:textId="77777777" w:rsidR="003F5ECB" w:rsidRDefault="003F5ECB" w:rsidP="001D534A">
      <w:pPr>
        <w:pStyle w:val="ListParagraph"/>
        <w:shd w:val="clear" w:color="auto" w:fill="FFFFFF"/>
        <w:spacing w:line="276" w:lineRule="auto"/>
        <w:ind w:left="0"/>
        <w:rPr>
          <w:color w:val="FF0000"/>
        </w:rPr>
      </w:pPr>
    </w:p>
    <w:p w14:paraId="5B224710" w14:textId="77777777" w:rsidR="007726AD" w:rsidRDefault="007726AD" w:rsidP="001D534A">
      <w:pPr>
        <w:pStyle w:val="ListParagraph"/>
        <w:shd w:val="clear" w:color="auto" w:fill="FFFFFF"/>
        <w:spacing w:line="276" w:lineRule="auto"/>
        <w:ind w:left="0"/>
        <w:rPr>
          <w:color w:val="FF0000"/>
        </w:rPr>
      </w:pPr>
    </w:p>
    <w:p w14:paraId="4D0D0D59" w14:textId="77777777" w:rsidR="007726AD" w:rsidRDefault="007726AD" w:rsidP="001D534A">
      <w:pPr>
        <w:pStyle w:val="ListParagraph"/>
        <w:shd w:val="clear" w:color="auto" w:fill="FFFFFF"/>
        <w:spacing w:line="276" w:lineRule="auto"/>
        <w:ind w:left="0"/>
        <w:rPr>
          <w:color w:val="FF0000"/>
        </w:rPr>
      </w:pPr>
    </w:p>
    <w:p w14:paraId="08C5F5B0" w14:textId="77777777" w:rsidR="007726AD" w:rsidRDefault="007726AD" w:rsidP="001D534A">
      <w:pPr>
        <w:pStyle w:val="ListParagraph"/>
        <w:shd w:val="clear" w:color="auto" w:fill="FFFFFF"/>
        <w:spacing w:line="276" w:lineRule="auto"/>
        <w:ind w:left="0"/>
        <w:rPr>
          <w:color w:val="FF0000"/>
        </w:rPr>
      </w:pPr>
    </w:p>
    <w:p w14:paraId="2D6F190F" w14:textId="77777777" w:rsidR="007726AD" w:rsidRDefault="007726AD" w:rsidP="001D534A">
      <w:pPr>
        <w:pStyle w:val="ListParagraph"/>
        <w:shd w:val="clear" w:color="auto" w:fill="FFFFFF"/>
        <w:spacing w:line="276" w:lineRule="auto"/>
        <w:ind w:left="0"/>
        <w:rPr>
          <w:color w:val="FF0000"/>
        </w:rPr>
      </w:pPr>
    </w:p>
    <w:p w14:paraId="1A21302A" w14:textId="77777777" w:rsidR="007726AD" w:rsidRDefault="007726AD" w:rsidP="001D534A">
      <w:pPr>
        <w:pStyle w:val="ListParagraph"/>
        <w:shd w:val="clear" w:color="auto" w:fill="FFFFFF"/>
        <w:spacing w:line="276" w:lineRule="auto"/>
        <w:ind w:left="0"/>
        <w:rPr>
          <w:color w:val="FF0000"/>
        </w:rPr>
      </w:pPr>
    </w:p>
    <w:p w14:paraId="06417B53" w14:textId="77777777" w:rsidR="007726AD" w:rsidRDefault="007726AD" w:rsidP="001D534A">
      <w:pPr>
        <w:pStyle w:val="ListParagraph"/>
        <w:shd w:val="clear" w:color="auto" w:fill="FFFFFF"/>
        <w:spacing w:line="276" w:lineRule="auto"/>
        <w:ind w:left="0"/>
        <w:rPr>
          <w:color w:val="FF0000"/>
        </w:rPr>
      </w:pPr>
    </w:p>
    <w:p w14:paraId="1924DE3F" w14:textId="77777777" w:rsidR="007726AD" w:rsidRDefault="007726AD" w:rsidP="001D534A">
      <w:pPr>
        <w:pStyle w:val="ListParagraph"/>
        <w:shd w:val="clear" w:color="auto" w:fill="FFFFFF"/>
        <w:spacing w:line="276" w:lineRule="auto"/>
        <w:ind w:left="0"/>
        <w:rPr>
          <w:color w:val="FF0000"/>
        </w:rPr>
      </w:pPr>
    </w:p>
    <w:p w14:paraId="366EC81E" w14:textId="77777777" w:rsidR="007726AD" w:rsidRDefault="007726AD" w:rsidP="001D534A">
      <w:pPr>
        <w:pStyle w:val="ListParagraph"/>
        <w:shd w:val="clear" w:color="auto" w:fill="FFFFFF"/>
        <w:spacing w:line="276" w:lineRule="auto"/>
        <w:ind w:left="0"/>
        <w:rPr>
          <w:color w:val="FF0000"/>
        </w:rPr>
      </w:pPr>
    </w:p>
    <w:p w14:paraId="52FFE756" w14:textId="77777777" w:rsidR="007726AD" w:rsidRDefault="007726AD" w:rsidP="001D534A">
      <w:pPr>
        <w:pStyle w:val="ListParagraph"/>
        <w:shd w:val="clear" w:color="auto" w:fill="FFFFFF"/>
        <w:spacing w:line="276" w:lineRule="auto"/>
        <w:ind w:left="0"/>
        <w:rPr>
          <w:color w:val="FF0000"/>
        </w:rPr>
      </w:pPr>
    </w:p>
    <w:p w14:paraId="3E5AB02D" w14:textId="77777777" w:rsidR="007726AD" w:rsidRDefault="007726AD" w:rsidP="001D534A">
      <w:pPr>
        <w:pStyle w:val="ListParagraph"/>
        <w:shd w:val="clear" w:color="auto" w:fill="FFFFFF"/>
        <w:spacing w:line="276" w:lineRule="auto"/>
        <w:ind w:left="0"/>
        <w:rPr>
          <w:color w:val="FF0000"/>
        </w:rPr>
      </w:pPr>
    </w:p>
    <w:p w14:paraId="38257156" w14:textId="77777777" w:rsidR="007726AD" w:rsidRDefault="007726AD" w:rsidP="001D534A">
      <w:pPr>
        <w:pStyle w:val="ListParagraph"/>
        <w:shd w:val="clear" w:color="auto" w:fill="FFFFFF"/>
        <w:spacing w:line="276" w:lineRule="auto"/>
        <w:ind w:left="0"/>
        <w:rPr>
          <w:color w:val="FF0000"/>
        </w:rPr>
      </w:pPr>
    </w:p>
    <w:p w14:paraId="0F79B28F" w14:textId="77777777" w:rsidR="007726AD" w:rsidRDefault="007726AD" w:rsidP="001D534A">
      <w:pPr>
        <w:pStyle w:val="ListParagraph"/>
        <w:shd w:val="clear" w:color="auto" w:fill="FFFFFF"/>
        <w:spacing w:line="276" w:lineRule="auto"/>
        <w:ind w:left="0"/>
        <w:rPr>
          <w:color w:val="FF0000"/>
        </w:rPr>
      </w:pPr>
    </w:p>
    <w:p w14:paraId="4AC3C1E9" w14:textId="77777777" w:rsidR="007726AD" w:rsidRDefault="007726AD" w:rsidP="001D534A">
      <w:pPr>
        <w:pStyle w:val="ListParagraph"/>
        <w:shd w:val="clear" w:color="auto" w:fill="FFFFFF"/>
        <w:spacing w:line="276" w:lineRule="auto"/>
        <w:ind w:left="0"/>
        <w:rPr>
          <w:color w:val="FF0000"/>
        </w:rPr>
      </w:pPr>
    </w:p>
    <w:p w14:paraId="52F2D6B1" w14:textId="77777777" w:rsidR="007726AD" w:rsidRDefault="007726AD" w:rsidP="001D534A">
      <w:pPr>
        <w:pStyle w:val="ListParagraph"/>
        <w:shd w:val="clear" w:color="auto" w:fill="FFFFFF"/>
        <w:spacing w:line="276" w:lineRule="auto"/>
        <w:ind w:left="0"/>
        <w:rPr>
          <w:color w:val="FF0000"/>
        </w:rPr>
      </w:pPr>
    </w:p>
    <w:p w14:paraId="49233657" w14:textId="77777777" w:rsidR="007726AD" w:rsidRDefault="007726AD" w:rsidP="001D534A">
      <w:pPr>
        <w:pStyle w:val="ListParagraph"/>
        <w:shd w:val="clear" w:color="auto" w:fill="FFFFFF"/>
        <w:spacing w:line="276" w:lineRule="auto"/>
        <w:ind w:left="0"/>
        <w:rPr>
          <w:color w:val="FF0000"/>
        </w:rPr>
      </w:pPr>
    </w:p>
    <w:p w14:paraId="66E892FA" w14:textId="77777777" w:rsidR="007726AD" w:rsidRDefault="007726AD" w:rsidP="001D534A">
      <w:pPr>
        <w:pStyle w:val="ListParagraph"/>
        <w:shd w:val="clear" w:color="auto" w:fill="FFFFFF"/>
        <w:spacing w:line="276" w:lineRule="auto"/>
        <w:ind w:left="0"/>
        <w:rPr>
          <w:color w:val="FF0000"/>
        </w:rPr>
      </w:pPr>
    </w:p>
    <w:p w14:paraId="035B65D4" w14:textId="77777777" w:rsidR="007726AD" w:rsidRDefault="007726AD" w:rsidP="001D534A">
      <w:pPr>
        <w:pStyle w:val="ListParagraph"/>
        <w:shd w:val="clear" w:color="auto" w:fill="FFFFFF"/>
        <w:spacing w:line="276" w:lineRule="auto"/>
        <w:ind w:left="0"/>
        <w:rPr>
          <w:color w:val="FF0000"/>
        </w:rPr>
      </w:pPr>
    </w:p>
    <w:p w14:paraId="645E23CC" w14:textId="77777777" w:rsidR="007726AD" w:rsidRDefault="007726AD" w:rsidP="001D534A">
      <w:pPr>
        <w:pStyle w:val="ListParagraph"/>
        <w:shd w:val="clear" w:color="auto" w:fill="FFFFFF"/>
        <w:spacing w:line="276" w:lineRule="auto"/>
        <w:ind w:left="0"/>
        <w:rPr>
          <w:color w:val="FF0000"/>
        </w:rPr>
      </w:pPr>
    </w:p>
    <w:p w14:paraId="0A902247" w14:textId="77777777" w:rsidR="007726AD" w:rsidRDefault="007726AD" w:rsidP="001D534A">
      <w:pPr>
        <w:pStyle w:val="ListParagraph"/>
        <w:shd w:val="clear" w:color="auto" w:fill="FFFFFF"/>
        <w:spacing w:line="276" w:lineRule="auto"/>
        <w:ind w:left="0"/>
        <w:rPr>
          <w:color w:val="FF0000"/>
        </w:rPr>
      </w:pPr>
    </w:p>
    <w:p w14:paraId="567FB71D" w14:textId="77777777" w:rsidR="007726AD" w:rsidRDefault="007726AD" w:rsidP="001D534A">
      <w:pPr>
        <w:pStyle w:val="ListParagraph"/>
        <w:shd w:val="clear" w:color="auto" w:fill="FFFFFF"/>
        <w:spacing w:line="276" w:lineRule="auto"/>
        <w:ind w:left="0"/>
        <w:rPr>
          <w:color w:val="FF0000"/>
        </w:rPr>
      </w:pPr>
    </w:p>
    <w:p w14:paraId="7CA0ABA6" w14:textId="77777777" w:rsidR="007726AD" w:rsidRDefault="007726AD" w:rsidP="001D534A">
      <w:pPr>
        <w:pStyle w:val="ListParagraph"/>
        <w:shd w:val="clear" w:color="auto" w:fill="FFFFFF"/>
        <w:spacing w:line="276" w:lineRule="auto"/>
        <w:ind w:left="0"/>
        <w:rPr>
          <w:color w:val="FF0000"/>
        </w:rPr>
      </w:pPr>
    </w:p>
    <w:p w14:paraId="3AE5F086" w14:textId="77777777" w:rsidR="007726AD" w:rsidRDefault="007726AD" w:rsidP="001D534A">
      <w:pPr>
        <w:pStyle w:val="ListParagraph"/>
        <w:shd w:val="clear" w:color="auto" w:fill="FFFFFF"/>
        <w:spacing w:line="276" w:lineRule="auto"/>
        <w:ind w:left="0"/>
        <w:rPr>
          <w:color w:val="FF0000"/>
        </w:rPr>
      </w:pPr>
    </w:p>
    <w:p w14:paraId="4B3D944D" w14:textId="77777777" w:rsidR="007726AD" w:rsidRDefault="007726AD" w:rsidP="001D534A">
      <w:pPr>
        <w:pStyle w:val="ListParagraph"/>
        <w:shd w:val="clear" w:color="auto" w:fill="FFFFFF"/>
        <w:spacing w:line="276" w:lineRule="auto"/>
        <w:ind w:left="0"/>
        <w:rPr>
          <w:color w:val="FF0000"/>
        </w:rPr>
      </w:pPr>
    </w:p>
    <w:p w14:paraId="5ECE1CC2" w14:textId="0CF6A54C" w:rsidR="00EE386E" w:rsidRDefault="00EE386E" w:rsidP="00EE386E">
      <w:pPr>
        <w:pStyle w:val="ListParagraph"/>
        <w:spacing w:line="276" w:lineRule="auto"/>
        <w:ind w:left="0"/>
        <w:rPr>
          <w:b/>
          <w:shd w:val="clear" w:color="auto" w:fill="D9D9D9"/>
        </w:rPr>
      </w:pPr>
    </w:p>
    <w:p w14:paraId="2D6866A2" w14:textId="6C81938F" w:rsidR="006C35DC" w:rsidRPr="00EE386E" w:rsidRDefault="00013601" w:rsidP="00EE386E">
      <w:pPr>
        <w:shd w:val="clear" w:color="auto" w:fill="B8CCE4"/>
        <w:tabs>
          <w:tab w:val="left" w:pos="567"/>
        </w:tabs>
        <w:spacing w:line="276" w:lineRule="auto"/>
        <w:jc w:val="both"/>
        <w:rPr>
          <w:b/>
        </w:rPr>
      </w:pPr>
      <w:r w:rsidRPr="00EE386E">
        <w:rPr>
          <w:b/>
        </w:rPr>
        <w:lastRenderedPageBreak/>
        <w:t>SECTION 3:</w:t>
      </w:r>
      <w:r w:rsidR="00740794" w:rsidRPr="00EE386E">
        <w:rPr>
          <w:b/>
        </w:rPr>
        <w:t xml:space="preserve">  </w:t>
      </w:r>
      <w:r w:rsidRPr="00EE386E">
        <w:rPr>
          <w:b/>
        </w:rPr>
        <w:t>ROLE PROFILE</w:t>
      </w:r>
      <w:r w:rsidR="00DC5D51" w:rsidRPr="00EE386E">
        <w:rPr>
          <w:b/>
        </w:rPr>
        <w:t>S</w:t>
      </w:r>
    </w:p>
    <w:p w14:paraId="65235987" w14:textId="77777777" w:rsidR="00F83FDE" w:rsidRDefault="00F83FDE" w:rsidP="00F83FDE">
      <w:pPr>
        <w:spacing w:line="276" w:lineRule="auto"/>
        <w:rPr>
          <w:b/>
        </w:rPr>
      </w:pPr>
    </w:p>
    <w:p w14:paraId="357B999B" w14:textId="77777777" w:rsidR="00BB586B" w:rsidRPr="00BB586B" w:rsidRDefault="00BB586B" w:rsidP="00A53659">
      <w:pPr>
        <w:spacing w:line="360" w:lineRule="auto"/>
        <w:jc w:val="both"/>
      </w:pPr>
    </w:p>
    <w:p w14:paraId="4BCC556E" w14:textId="7ECCF9D8" w:rsidR="007726AD" w:rsidRDefault="00BB586B" w:rsidP="00F857FC">
      <w:pPr>
        <w:numPr>
          <w:ilvl w:val="0"/>
          <w:numId w:val="15"/>
        </w:numPr>
        <w:tabs>
          <w:tab w:val="left" w:pos="567"/>
          <w:tab w:val="left" w:pos="851"/>
        </w:tabs>
        <w:spacing w:line="360" w:lineRule="auto"/>
        <w:ind w:hanging="1440"/>
        <w:jc w:val="both"/>
      </w:pPr>
      <w:r w:rsidRPr="00BB586B">
        <w:t>The Chairperson is appoi</w:t>
      </w:r>
      <w:r w:rsidR="002A1114">
        <w:t xml:space="preserve">nted by, and is responsible to, the </w:t>
      </w:r>
      <w:r w:rsidR="00FE7E90">
        <w:rPr>
          <w:color w:val="000000"/>
        </w:rPr>
        <w:t>Minister for Education</w:t>
      </w:r>
      <w:r w:rsidR="002A1114">
        <w:t>.</w:t>
      </w:r>
    </w:p>
    <w:p w14:paraId="2E6C66B6" w14:textId="77777777" w:rsidR="007726AD" w:rsidRDefault="007726AD" w:rsidP="00A53659">
      <w:pPr>
        <w:tabs>
          <w:tab w:val="left" w:pos="567"/>
          <w:tab w:val="left" w:pos="851"/>
        </w:tabs>
        <w:spacing w:line="360" w:lineRule="auto"/>
        <w:ind w:left="567" w:hanging="567"/>
        <w:jc w:val="both"/>
      </w:pPr>
    </w:p>
    <w:p w14:paraId="24970674" w14:textId="77777777" w:rsidR="007726AD" w:rsidRPr="007726AD" w:rsidRDefault="007726AD" w:rsidP="00F857FC">
      <w:pPr>
        <w:numPr>
          <w:ilvl w:val="0"/>
          <w:numId w:val="15"/>
        </w:numPr>
        <w:tabs>
          <w:tab w:val="left" w:pos="567"/>
          <w:tab w:val="left" w:pos="851"/>
        </w:tabs>
        <w:spacing w:line="360" w:lineRule="auto"/>
        <w:ind w:left="567" w:hanging="567"/>
        <w:jc w:val="both"/>
      </w:pPr>
      <w:r w:rsidRPr="007726AD">
        <w:rPr>
          <w:color w:val="000000"/>
        </w:rPr>
        <w:t xml:space="preserve">Acting as figurehead for the NI Teachers’ Pension Scheme Pension Board (NITPSPB); providing effective leadership of the Board and oversight of </w:t>
      </w:r>
      <w:proofErr w:type="gramStart"/>
      <w:r w:rsidRPr="007726AD">
        <w:rPr>
          <w:color w:val="000000"/>
        </w:rPr>
        <w:t>all of</w:t>
      </w:r>
      <w:proofErr w:type="gramEnd"/>
      <w:r w:rsidRPr="007726AD">
        <w:rPr>
          <w:color w:val="000000"/>
        </w:rPr>
        <w:t xml:space="preserve"> its activities. </w:t>
      </w:r>
    </w:p>
    <w:p w14:paraId="0FAD0D11" w14:textId="77777777" w:rsidR="007726AD" w:rsidRDefault="007726AD" w:rsidP="00A53659">
      <w:pPr>
        <w:tabs>
          <w:tab w:val="left" w:pos="567"/>
          <w:tab w:val="left" w:pos="851"/>
        </w:tabs>
        <w:spacing w:line="360" w:lineRule="auto"/>
        <w:ind w:left="567" w:hanging="567"/>
        <w:jc w:val="both"/>
      </w:pPr>
    </w:p>
    <w:p w14:paraId="1138B772" w14:textId="433356D4" w:rsidR="007726AD" w:rsidRPr="007726AD" w:rsidRDefault="007726AD" w:rsidP="00F857FC">
      <w:pPr>
        <w:numPr>
          <w:ilvl w:val="0"/>
          <w:numId w:val="15"/>
        </w:numPr>
        <w:tabs>
          <w:tab w:val="left" w:pos="567"/>
          <w:tab w:val="left" w:pos="851"/>
        </w:tabs>
        <w:spacing w:line="360" w:lineRule="auto"/>
        <w:ind w:left="567" w:hanging="567"/>
        <w:jc w:val="both"/>
      </w:pPr>
      <w:r w:rsidRPr="007726AD">
        <w:rPr>
          <w:color w:val="000000"/>
        </w:rPr>
        <w:t xml:space="preserve">Representing the NITPSPB in contacts with a range of stakeholders </w:t>
      </w:r>
      <w:proofErr w:type="gramStart"/>
      <w:r w:rsidRPr="007726AD">
        <w:rPr>
          <w:color w:val="000000"/>
        </w:rPr>
        <w:t>including:</w:t>
      </w:r>
      <w:proofErr w:type="gramEnd"/>
      <w:r w:rsidRPr="007726AD">
        <w:rPr>
          <w:color w:val="000000"/>
        </w:rPr>
        <w:t xml:space="preserve"> Employers, Members, Trade Unions, the </w:t>
      </w:r>
      <w:r w:rsidR="00FE7E90">
        <w:rPr>
          <w:color w:val="000000"/>
        </w:rPr>
        <w:t>Minister</w:t>
      </w:r>
      <w:r w:rsidRPr="007726AD">
        <w:rPr>
          <w:color w:val="000000"/>
        </w:rPr>
        <w:t>, Operations Manager for Teachers’ Pay and Pensions Team and other contractors, Department of Education (DE) officials, Department of Finance and Personnel officials and the Pensions Regulator.</w:t>
      </w:r>
    </w:p>
    <w:p w14:paraId="7CDAFA72" w14:textId="77777777" w:rsidR="007726AD" w:rsidRDefault="007726AD" w:rsidP="00A53659">
      <w:pPr>
        <w:tabs>
          <w:tab w:val="left" w:pos="567"/>
          <w:tab w:val="left" w:pos="851"/>
        </w:tabs>
        <w:spacing w:line="360" w:lineRule="auto"/>
        <w:ind w:left="567" w:hanging="567"/>
        <w:jc w:val="both"/>
      </w:pPr>
    </w:p>
    <w:p w14:paraId="034C57AE" w14:textId="47E24EFB" w:rsidR="007726AD" w:rsidRPr="007726AD" w:rsidRDefault="007726AD" w:rsidP="00F857FC">
      <w:pPr>
        <w:numPr>
          <w:ilvl w:val="0"/>
          <w:numId w:val="15"/>
        </w:numPr>
        <w:tabs>
          <w:tab w:val="left" w:pos="567"/>
          <w:tab w:val="left" w:pos="851"/>
        </w:tabs>
        <w:spacing w:line="360" w:lineRule="auto"/>
        <w:ind w:left="567" w:hanging="567"/>
        <w:jc w:val="both"/>
      </w:pPr>
      <w:r w:rsidRPr="007726AD">
        <w:rPr>
          <w:color w:val="000000"/>
        </w:rPr>
        <w:t xml:space="preserve">Chairing meetings of the NITPSPB (approximately 4 per annum at quarterly intervals) ensuring that these are conducted in an expeditious manner, including taking steps to ensure: </w:t>
      </w:r>
    </w:p>
    <w:p w14:paraId="22CC5CD2" w14:textId="77777777" w:rsidR="007726AD" w:rsidRPr="00325071" w:rsidRDefault="007726AD" w:rsidP="00A53659">
      <w:pPr>
        <w:autoSpaceDE w:val="0"/>
        <w:autoSpaceDN w:val="0"/>
        <w:adjustRightInd w:val="0"/>
        <w:spacing w:line="360" w:lineRule="auto"/>
        <w:rPr>
          <w:color w:val="000000"/>
        </w:rPr>
      </w:pPr>
    </w:p>
    <w:p w14:paraId="5A364054" w14:textId="77777777" w:rsidR="007726AD" w:rsidRDefault="007726AD" w:rsidP="00F857FC">
      <w:pPr>
        <w:pStyle w:val="ListParagraph"/>
        <w:numPr>
          <w:ilvl w:val="0"/>
          <w:numId w:val="14"/>
        </w:numPr>
        <w:autoSpaceDE w:val="0"/>
        <w:autoSpaceDN w:val="0"/>
        <w:adjustRightInd w:val="0"/>
        <w:spacing w:line="360" w:lineRule="auto"/>
        <w:ind w:hanging="77"/>
        <w:contextualSpacing/>
        <w:rPr>
          <w:color w:val="000000"/>
        </w:rPr>
      </w:pPr>
      <w:r w:rsidRPr="007726AD">
        <w:rPr>
          <w:color w:val="000000"/>
        </w:rPr>
        <w:t xml:space="preserve">agenda and reports are timely and </w:t>
      </w:r>
      <w:proofErr w:type="gramStart"/>
      <w:r w:rsidRPr="007726AD">
        <w:rPr>
          <w:color w:val="000000"/>
        </w:rPr>
        <w:t>sufficient;</w:t>
      </w:r>
      <w:proofErr w:type="gramEnd"/>
      <w:r w:rsidRPr="007726AD">
        <w:rPr>
          <w:color w:val="000000"/>
        </w:rPr>
        <w:t xml:space="preserve"> </w:t>
      </w:r>
    </w:p>
    <w:p w14:paraId="5D03995E" w14:textId="77777777" w:rsidR="007726AD" w:rsidRDefault="007726AD" w:rsidP="00F857FC">
      <w:pPr>
        <w:pStyle w:val="ListParagraph"/>
        <w:numPr>
          <w:ilvl w:val="0"/>
          <w:numId w:val="14"/>
        </w:numPr>
        <w:autoSpaceDE w:val="0"/>
        <w:autoSpaceDN w:val="0"/>
        <w:adjustRightInd w:val="0"/>
        <w:spacing w:line="360" w:lineRule="auto"/>
        <w:ind w:hanging="77"/>
        <w:contextualSpacing/>
        <w:rPr>
          <w:color w:val="000000"/>
        </w:rPr>
      </w:pPr>
      <w:r w:rsidRPr="007726AD">
        <w:rPr>
          <w:color w:val="000000"/>
        </w:rPr>
        <w:t xml:space="preserve">all Board members contribute to deliberations; and </w:t>
      </w:r>
    </w:p>
    <w:p w14:paraId="219EBF28" w14:textId="6E1F86B5" w:rsidR="007726AD" w:rsidRPr="007726AD" w:rsidRDefault="007726AD" w:rsidP="00F857FC">
      <w:pPr>
        <w:pStyle w:val="ListParagraph"/>
        <w:numPr>
          <w:ilvl w:val="0"/>
          <w:numId w:val="14"/>
        </w:numPr>
        <w:autoSpaceDE w:val="0"/>
        <w:autoSpaceDN w:val="0"/>
        <w:adjustRightInd w:val="0"/>
        <w:spacing w:line="360" w:lineRule="auto"/>
        <w:ind w:hanging="77"/>
        <w:contextualSpacing/>
        <w:rPr>
          <w:color w:val="000000"/>
        </w:rPr>
      </w:pPr>
      <w:r w:rsidRPr="007726AD">
        <w:rPr>
          <w:color w:val="000000"/>
        </w:rPr>
        <w:t>access to appropriate professional advice is available.</w:t>
      </w:r>
    </w:p>
    <w:p w14:paraId="62182CD5" w14:textId="77777777" w:rsidR="007726AD" w:rsidRPr="00325071" w:rsidRDefault="007726AD" w:rsidP="00A53659">
      <w:pPr>
        <w:autoSpaceDE w:val="0"/>
        <w:autoSpaceDN w:val="0"/>
        <w:adjustRightInd w:val="0"/>
        <w:spacing w:line="360" w:lineRule="auto"/>
        <w:ind w:left="1440"/>
        <w:rPr>
          <w:color w:val="000000"/>
        </w:rPr>
      </w:pPr>
      <w:r w:rsidRPr="00325071">
        <w:rPr>
          <w:color w:val="000000"/>
        </w:rPr>
        <w:t xml:space="preserve"> </w:t>
      </w:r>
    </w:p>
    <w:p w14:paraId="318D9743" w14:textId="77777777" w:rsidR="007726AD" w:rsidRDefault="007726AD" w:rsidP="00F857FC">
      <w:pPr>
        <w:pStyle w:val="ListParagraph"/>
        <w:numPr>
          <w:ilvl w:val="0"/>
          <w:numId w:val="16"/>
        </w:numPr>
        <w:autoSpaceDE w:val="0"/>
        <w:autoSpaceDN w:val="0"/>
        <w:adjustRightInd w:val="0"/>
        <w:spacing w:line="360" w:lineRule="auto"/>
        <w:ind w:hanging="720"/>
        <w:contextualSpacing/>
        <w:rPr>
          <w:color w:val="000000"/>
        </w:rPr>
      </w:pPr>
      <w:r w:rsidRPr="007726AD">
        <w:rPr>
          <w:color w:val="000000"/>
        </w:rPr>
        <w:t xml:space="preserve">Ensuring that the NITPSPB operates as an effective and efficient mechanism for governing the NI Teachers’ Pension Scheme (NITPS). </w:t>
      </w:r>
    </w:p>
    <w:p w14:paraId="3300AD41" w14:textId="77777777" w:rsidR="007726AD" w:rsidRDefault="007726AD" w:rsidP="00A53659">
      <w:pPr>
        <w:pStyle w:val="ListParagraph"/>
        <w:autoSpaceDE w:val="0"/>
        <w:autoSpaceDN w:val="0"/>
        <w:adjustRightInd w:val="0"/>
        <w:spacing w:line="360" w:lineRule="auto"/>
        <w:ind w:left="567" w:hanging="567"/>
        <w:contextualSpacing/>
        <w:rPr>
          <w:color w:val="000000"/>
        </w:rPr>
      </w:pPr>
    </w:p>
    <w:p w14:paraId="38119C53" w14:textId="77777777" w:rsidR="007726AD" w:rsidRDefault="007726AD" w:rsidP="00F857FC">
      <w:pPr>
        <w:pStyle w:val="ListParagraph"/>
        <w:numPr>
          <w:ilvl w:val="0"/>
          <w:numId w:val="16"/>
        </w:numPr>
        <w:autoSpaceDE w:val="0"/>
        <w:autoSpaceDN w:val="0"/>
        <w:adjustRightInd w:val="0"/>
        <w:spacing w:line="360" w:lineRule="auto"/>
        <w:ind w:left="567" w:hanging="567"/>
        <w:contextualSpacing/>
        <w:rPr>
          <w:color w:val="000000"/>
        </w:rPr>
      </w:pPr>
      <w:r w:rsidRPr="007726AD">
        <w:rPr>
          <w:color w:val="000000"/>
        </w:rPr>
        <w:t xml:space="preserve">Promoting agreement between the bodies and individuals represented on the Board by working to create mutual understanding and by facilitating action to resolve differences in the event of disagreement. </w:t>
      </w:r>
    </w:p>
    <w:p w14:paraId="3C036F41" w14:textId="77777777" w:rsidR="007726AD" w:rsidRDefault="007726AD" w:rsidP="00A53659">
      <w:pPr>
        <w:pStyle w:val="ListParagraph"/>
        <w:autoSpaceDE w:val="0"/>
        <w:autoSpaceDN w:val="0"/>
        <w:adjustRightInd w:val="0"/>
        <w:spacing w:line="360" w:lineRule="auto"/>
        <w:ind w:left="567" w:hanging="567"/>
        <w:contextualSpacing/>
        <w:rPr>
          <w:color w:val="000000"/>
        </w:rPr>
      </w:pPr>
    </w:p>
    <w:p w14:paraId="320E3CA0" w14:textId="3FD7335E" w:rsidR="007726AD" w:rsidRDefault="007726AD" w:rsidP="00F857FC">
      <w:pPr>
        <w:pStyle w:val="ListParagraph"/>
        <w:numPr>
          <w:ilvl w:val="0"/>
          <w:numId w:val="16"/>
        </w:numPr>
        <w:autoSpaceDE w:val="0"/>
        <w:autoSpaceDN w:val="0"/>
        <w:adjustRightInd w:val="0"/>
        <w:spacing w:line="360" w:lineRule="auto"/>
        <w:ind w:left="567" w:hanging="567"/>
        <w:contextualSpacing/>
        <w:rPr>
          <w:color w:val="000000"/>
        </w:rPr>
      </w:pPr>
      <w:r w:rsidRPr="007726AD">
        <w:rPr>
          <w:color w:val="000000"/>
        </w:rPr>
        <w:t>Ensuring Board members, collectively and individually understand t</w:t>
      </w:r>
      <w:r>
        <w:rPr>
          <w:color w:val="000000"/>
        </w:rPr>
        <w:t>heir roles and responsibilities.</w:t>
      </w:r>
    </w:p>
    <w:p w14:paraId="6ACFE5E1" w14:textId="77777777" w:rsidR="007726AD" w:rsidRDefault="007726AD" w:rsidP="00A53659">
      <w:pPr>
        <w:pStyle w:val="ListParagraph"/>
        <w:autoSpaceDE w:val="0"/>
        <w:autoSpaceDN w:val="0"/>
        <w:adjustRightInd w:val="0"/>
        <w:spacing w:line="360" w:lineRule="auto"/>
        <w:ind w:left="567" w:hanging="567"/>
        <w:contextualSpacing/>
        <w:rPr>
          <w:color w:val="000000"/>
        </w:rPr>
      </w:pPr>
    </w:p>
    <w:p w14:paraId="5428467D" w14:textId="77777777" w:rsidR="007726AD" w:rsidRDefault="007726AD" w:rsidP="00F857FC">
      <w:pPr>
        <w:pStyle w:val="ListParagraph"/>
        <w:numPr>
          <w:ilvl w:val="0"/>
          <w:numId w:val="16"/>
        </w:numPr>
        <w:autoSpaceDE w:val="0"/>
        <w:autoSpaceDN w:val="0"/>
        <w:adjustRightInd w:val="0"/>
        <w:spacing w:line="360" w:lineRule="auto"/>
        <w:ind w:left="567" w:hanging="567"/>
        <w:contextualSpacing/>
        <w:rPr>
          <w:color w:val="000000"/>
        </w:rPr>
      </w:pPr>
      <w:r w:rsidRPr="007726AD">
        <w:rPr>
          <w:color w:val="000000"/>
        </w:rPr>
        <w:t xml:space="preserve">Agreeing requirements and expectations with individual Board members; ensuring support is provided in the form of induction, development and mentoring where necessary; and reviewing the performance of Board members. </w:t>
      </w:r>
    </w:p>
    <w:p w14:paraId="3DDA7BC9" w14:textId="77777777" w:rsidR="007726AD" w:rsidRDefault="007726AD" w:rsidP="00A53659">
      <w:pPr>
        <w:pStyle w:val="ListParagraph"/>
        <w:autoSpaceDE w:val="0"/>
        <w:autoSpaceDN w:val="0"/>
        <w:adjustRightInd w:val="0"/>
        <w:spacing w:line="360" w:lineRule="auto"/>
        <w:ind w:left="567" w:hanging="567"/>
        <w:contextualSpacing/>
        <w:rPr>
          <w:color w:val="000000"/>
        </w:rPr>
      </w:pPr>
    </w:p>
    <w:p w14:paraId="269C890C" w14:textId="77777777" w:rsidR="007726AD" w:rsidRDefault="007726AD" w:rsidP="00F857FC">
      <w:pPr>
        <w:pStyle w:val="ListParagraph"/>
        <w:numPr>
          <w:ilvl w:val="0"/>
          <w:numId w:val="16"/>
        </w:numPr>
        <w:autoSpaceDE w:val="0"/>
        <w:autoSpaceDN w:val="0"/>
        <w:adjustRightInd w:val="0"/>
        <w:spacing w:line="360" w:lineRule="auto"/>
        <w:ind w:left="567" w:hanging="567"/>
        <w:contextualSpacing/>
        <w:rPr>
          <w:color w:val="000000"/>
        </w:rPr>
      </w:pPr>
      <w:r w:rsidRPr="007726AD">
        <w:rPr>
          <w:color w:val="000000"/>
        </w:rPr>
        <w:lastRenderedPageBreak/>
        <w:t xml:space="preserve">Identifying the Board’s stakeholders and ensuring that there is effective communication with, and feedback from, stakeholders. </w:t>
      </w:r>
    </w:p>
    <w:p w14:paraId="01CB914F" w14:textId="77777777" w:rsidR="007726AD" w:rsidRDefault="007726AD" w:rsidP="00A53659">
      <w:pPr>
        <w:pStyle w:val="ListParagraph"/>
        <w:autoSpaceDE w:val="0"/>
        <w:autoSpaceDN w:val="0"/>
        <w:adjustRightInd w:val="0"/>
        <w:spacing w:line="360" w:lineRule="auto"/>
        <w:ind w:left="567" w:hanging="567"/>
        <w:contextualSpacing/>
        <w:rPr>
          <w:color w:val="000000"/>
        </w:rPr>
      </w:pPr>
    </w:p>
    <w:p w14:paraId="0D6D5E9D" w14:textId="63AB5139" w:rsidR="007726AD" w:rsidRPr="007726AD" w:rsidRDefault="007726AD" w:rsidP="00F857FC">
      <w:pPr>
        <w:pStyle w:val="ListParagraph"/>
        <w:numPr>
          <w:ilvl w:val="0"/>
          <w:numId w:val="16"/>
        </w:numPr>
        <w:autoSpaceDE w:val="0"/>
        <w:autoSpaceDN w:val="0"/>
        <w:adjustRightInd w:val="0"/>
        <w:spacing w:line="360" w:lineRule="auto"/>
        <w:ind w:left="567" w:hanging="567"/>
        <w:contextualSpacing/>
        <w:rPr>
          <w:color w:val="000000"/>
        </w:rPr>
      </w:pPr>
      <w:r w:rsidRPr="007726AD">
        <w:rPr>
          <w:color w:val="000000"/>
        </w:rPr>
        <w:t xml:space="preserve">Liaising with the </w:t>
      </w:r>
      <w:r w:rsidR="00FE7E90">
        <w:rPr>
          <w:color w:val="000000"/>
        </w:rPr>
        <w:t>Minister</w:t>
      </w:r>
      <w:r w:rsidR="00287B0B" w:rsidRPr="007726AD">
        <w:rPr>
          <w:color w:val="000000"/>
        </w:rPr>
        <w:t xml:space="preserve"> </w:t>
      </w:r>
      <w:r w:rsidRPr="007726AD">
        <w:rPr>
          <w:color w:val="000000"/>
        </w:rPr>
        <w:t xml:space="preserve">and DE officials to report on progress and delivery and make any recommendations. </w:t>
      </w:r>
    </w:p>
    <w:p w14:paraId="12102AAC" w14:textId="31B69E8F" w:rsidR="00EE386E" w:rsidRDefault="00EE386E" w:rsidP="00F857FC">
      <w:pPr>
        <w:numPr>
          <w:ilvl w:val="0"/>
          <w:numId w:val="15"/>
        </w:numPr>
        <w:tabs>
          <w:tab w:val="left" w:pos="567"/>
          <w:tab w:val="left" w:pos="851"/>
        </w:tabs>
        <w:spacing w:line="360" w:lineRule="auto"/>
        <w:ind w:left="0" w:firstLine="0"/>
        <w:jc w:val="both"/>
        <w:sectPr w:rsidR="00EE386E" w:rsidSect="00B86388">
          <w:headerReference w:type="default" r:id="rId10"/>
          <w:footerReference w:type="even" r:id="rId11"/>
          <w:footerReference w:type="default" r:id="rId12"/>
          <w:footerReference w:type="first" r:id="rId13"/>
          <w:pgSz w:w="12240" w:h="15840" w:code="1"/>
          <w:pgMar w:top="851" w:right="1041" w:bottom="709" w:left="1134" w:header="0" w:footer="401" w:gutter="0"/>
          <w:cols w:space="708"/>
          <w:noEndnote/>
          <w:titlePg/>
          <w:docGrid w:linePitch="326"/>
        </w:sectPr>
      </w:pPr>
    </w:p>
    <w:p w14:paraId="6492162F" w14:textId="3B688734" w:rsidR="00D16E69" w:rsidRPr="003B2B7B" w:rsidRDefault="00D16E69" w:rsidP="001D534A">
      <w:pPr>
        <w:shd w:val="clear" w:color="auto" w:fill="B8CCE4"/>
        <w:tabs>
          <w:tab w:val="num" w:pos="1134"/>
        </w:tabs>
        <w:spacing w:line="276" w:lineRule="auto"/>
        <w:jc w:val="both"/>
        <w:rPr>
          <w:b/>
        </w:rPr>
      </w:pPr>
      <w:r w:rsidRPr="003B2B7B">
        <w:rPr>
          <w:b/>
        </w:rPr>
        <w:lastRenderedPageBreak/>
        <w:t>SECTION 4: PERSON SPECIFICATION</w:t>
      </w:r>
    </w:p>
    <w:p w14:paraId="5369ECBA" w14:textId="77777777" w:rsidR="00D16E69" w:rsidRPr="00834463" w:rsidRDefault="00D16E69" w:rsidP="006F2765">
      <w:pPr>
        <w:tabs>
          <w:tab w:val="left" w:pos="426"/>
        </w:tabs>
        <w:spacing w:line="360" w:lineRule="auto"/>
        <w:jc w:val="both"/>
        <w:rPr>
          <w:bCs/>
          <w:color w:val="FF0000"/>
        </w:rPr>
      </w:pPr>
    </w:p>
    <w:p w14:paraId="76AA90A9" w14:textId="77777777" w:rsidR="00DC6A92" w:rsidRPr="00CD7151" w:rsidRDefault="00D16E69" w:rsidP="006F2765">
      <w:pPr>
        <w:numPr>
          <w:ilvl w:val="0"/>
          <w:numId w:val="6"/>
        </w:numPr>
        <w:tabs>
          <w:tab w:val="left" w:pos="567"/>
        </w:tabs>
        <w:autoSpaceDE w:val="0"/>
        <w:autoSpaceDN w:val="0"/>
        <w:adjustRightInd w:val="0"/>
        <w:spacing w:line="360" w:lineRule="auto"/>
        <w:ind w:left="426" w:hanging="502"/>
        <w:jc w:val="both"/>
        <w:rPr>
          <w:color w:val="000000"/>
        </w:rPr>
      </w:pPr>
      <w:r w:rsidRPr="00CD7151">
        <w:rPr>
          <w:color w:val="000000"/>
        </w:rPr>
        <w:t>The person specification addresses the qualities, expe</w:t>
      </w:r>
      <w:r w:rsidR="00DC6A92" w:rsidRPr="00CD7151">
        <w:rPr>
          <w:color w:val="000000"/>
        </w:rPr>
        <w:t>rience, and competences sought.</w:t>
      </w:r>
    </w:p>
    <w:p w14:paraId="2D473CD1" w14:textId="77777777" w:rsidR="00DC6A92" w:rsidRPr="00CD7151" w:rsidRDefault="00DC6A92" w:rsidP="006F2765">
      <w:pPr>
        <w:tabs>
          <w:tab w:val="left" w:pos="567"/>
        </w:tabs>
        <w:autoSpaceDE w:val="0"/>
        <w:autoSpaceDN w:val="0"/>
        <w:adjustRightInd w:val="0"/>
        <w:spacing w:line="360" w:lineRule="auto"/>
        <w:ind w:left="426" w:hanging="502"/>
        <w:jc w:val="both"/>
        <w:rPr>
          <w:color w:val="000000"/>
        </w:rPr>
      </w:pPr>
    </w:p>
    <w:p w14:paraId="5E7CD572" w14:textId="1BA63248" w:rsidR="00150D97" w:rsidRPr="00CD7151" w:rsidRDefault="008F4D2C" w:rsidP="006F2765">
      <w:pPr>
        <w:numPr>
          <w:ilvl w:val="0"/>
          <w:numId w:val="6"/>
        </w:numPr>
        <w:tabs>
          <w:tab w:val="left" w:pos="567"/>
        </w:tabs>
        <w:autoSpaceDE w:val="0"/>
        <w:autoSpaceDN w:val="0"/>
        <w:adjustRightInd w:val="0"/>
        <w:spacing w:line="360" w:lineRule="auto"/>
        <w:ind w:left="426" w:hanging="502"/>
        <w:jc w:val="both"/>
        <w:rPr>
          <w:color w:val="000000"/>
        </w:rPr>
      </w:pPr>
      <w:r w:rsidRPr="00CD7151">
        <w:rPr>
          <w:color w:val="000000"/>
        </w:rPr>
        <w:t xml:space="preserve">The information you provide will be used to determine your suitability for appointment.  Therefore, in your application form, you may use examples from your working or personal life, e.g. part-time </w:t>
      </w:r>
      <w:proofErr w:type="gramStart"/>
      <w:r w:rsidRPr="00CD7151">
        <w:rPr>
          <w:color w:val="000000"/>
        </w:rPr>
        <w:t>activities</w:t>
      </w:r>
      <w:proofErr w:type="gramEnd"/>
      <w:r w:rsidRPr="00CD7151">
        <w:rPr>
          <w:color w:val="000000"/>
        </w:rPr>
        <w:t xml:space="preserve"> or leisure</w:t>
      </w:r>
      <w:r w:rsidRPr="003F27D7">
        <w:t xml:space="preserve"> activities, including any voluntary or community work you are or have been involved in.</w:t>
      </w:r>
      <w:r w:rsidR="00150D97">
        <w:t xml:space="preserve">  </w:t>
      </w:r>
    </w:p>
    <w:p w14:paraId="210B263F" w14:textId="77777777" w:rsidR="008F4D2C" w:rsidRPr="00150D97" w:rsidRDefault="008F4D2C" w:rsidP="006F2765">
      <w:pPr>
        <w:pStyle w:val="ListParagraph"/>
        <w:spacing w:line="360" w:lineRule="auto"/>
        <w:ind w:left="426" w:hanging="502"/>
        <w:jc w:val="both"/>
        <w:rPr>
          <w:color w:val="FF0000"/>
        </w:rPr>
      </w:pPr>
    </w:p>
    <w:p w14:paraId="1F7E70C9" w14:textId="19F5AE49" w:rsidR="004006E3" w:rsidRPr="00A53659" w:rsidRDefault="008F4D2C" w:rsidP="006F2765">
      <w:pPr>
        <w:numPr>
          <w:ilvl w:val="0"/>
          <w:numId w:val="6"/>
        </w:numPr>
        <w:tabs>
          <w:tab w:val="left" w:pos="567"/>
        </w:tabs>
        <w:autoSpaceDE w:val="0"/>
        <w:autoSpaceDN w:val="0"/>
        <w:adjustRightInd w:val="0"/>
        <w:spacing w:line="360" w:lineRule="auto"/>
        <w:ind w:left="426" w:hanging="502"/>
        <w:jc w:val="both"/>
      </w:pPr>
      <w:r w:rsidRPr="00634672">
        <w:t>Appl</w:t>
      </w:r>
      <w:r>
        <w:t xml:space="preserve">icants are expected to </w:t>
      </w:r>
      <w:r w:rsidRPr="00512771">
        <w:rPr>
          <w:bCs/>
        </w:rPr>
        <w:t xml:space="preserve">demonstrate evidence that they have the necessary experience, </w:t>
      </w:r>
      <w:proofErr w:type="gramStart"/>
      <w:r w:rsidRPr="00512771">
        <w:rPr>
          <w:bCs/>
        </w:rPr>
        <w:t>skills</w:t>
      </w:r>
      <w:proofErr w:type="gramEnd"/>
      <w:r w:rsidRPr="00512771">
        <w:rPr>
          <w:bCs/>
        </w:rPr>
        <w:t xml:space="preserve"> or competencies, </w:t>
      </w:r>
      <w:r w:rsidRPr="00363319">
        <w:t>both in the application form and at interview,</w:t>
      </w:r>
      <w:r>
        <w:t xml:space="preserve"> </w:t>
      </w:r>
      <w:r w:rsidRPr="00512771">
        <w:rPr>
          <w:bCs/>
        </w:rPr>
        <w:t xml:space="preserve">to meet </w:t>
      </w:r>
      <w:r>
        <w:t>the following essential criteria:</w:t>
      </w:r>
    </w:p>
    <w:p w14:paraId="514CE11B" w14:textId="77777777" w:rsidR="00A643AC" w:rsidRPr="00834463" w:rsidRDefault="00A643AC" w:rsidP="006F2765">
      <w:pPr>
        <w:pStyle w:val="NoSpacing"/>
        <w:spacing w:line="360" w:lineRule="auto"/>
        <w:ind w:left="284" w:hanging="284"/>
        <w:rPr>
          <w:b/>
          <w:color w:val="FF0000"/>
          <w:u w:val="single"/>
        </w:rPr>
      </w:pPr>
    </w:p>
    <w:p w14:paraId="3050C331" w14:textId="0DD95BCC" w:rsidR="004471E1" w:rsidRPr="008F4D2C" w:rsidRDefault="00A53659" w:rsidP="006F2765">
      <w:pPr>
        <w:pStyle w:val="NoSpacing"/>
        <w:spacing w:line="360" w:lineRule="auto"/>
        <w:ind w:left="567" w:hanging="567"/>
        <w:jc w:val="both"/>
        <w:rPr>
          <w:b/>
        </w:rPr>
      </w:pPr>
      <w:r>
        <w:rPr>
          <w:b/>
        </w:rPr>
        <w:t xml:space="preserve">ESSENTIAL </w:t>
      </w:r>
      <w:r w:rsidR="00A643AC" w:rsidRPr="008F4D2C">
        <w:rPr>
          <w:b/>
        </w:rPr>
        <w:t>CRITERIA FOR CHAIRPERSON</w:t>
      </w:r>
    </w:p>
    <w:p w14:paraId="22339CBF" w14:textId="77777777" w:rsidR="00A643AC" w:rsidRPr="008F4D2C" w:rsidRDefault="00A643AC" w:rsidP="006F2765">
      <w:pPr>
        <w:pStyle w:val="NoSpacing"/>
        <w:spacing w:line="360" w:lineRule="auto"/>
        <w:ind w:left="709" w:hanging="709"/>
        <w:jc w:val="both"/>
        <w:rPr>
          <w:b/>
        </w:rPr>
      </w:pPr>
    </w:p>
    <w:p w14:paraId="187C99AE" w14:textId="77777777" w:rsidR="00A53659" w:rsidRDefault="00A53659" w:rsidP="006F2765">
      <w:pPr>
        <w:tabs>
          <w:tab w:val="left" w:pos="0"/>
        </w:tabs>
        <w:spacing w:line="360" w:lineRule="auto"/>
        <w:ind w:left="567" w:hanging="567"/>
        <w:jc w:val="both"/>
        <w:rPr>
          <w:b/>
          <w:color w:val="FF0000"/>
        </w:rPr>
      </w:pPr>
      <w:r>
        <w:t>30.</w:t>
      </w:r>
      <w:r>
        <w:tab/>
      </w:r>
      <w:r w:rsidR="00A643AC" w:rsidRPr="008F4D2C">
        <w:t xml:space="preserve">Applicants for </w:t>
      </w:r>
      <w:r w:rsidR="00150305">
        <w:t xml:space="preserve">the </w:t>
      </w:r>
      <w:r w:rsidR="00A643AC" w:rsidRPr="008F4D2C">
        <w:t xml:space="preserve">post will be expected to meet the </w:t>
      </w:r>
      <w:r w:rsidR="00A643AC" w:rsidRPr="004B7A8C">
        <w:t>essential criteria</w:t>
      </w:r>
      <w:r w:rsidR="00150305">
        <w:t>.</w:t>
      </w:r>
      <w:r>
        <w:t xml:space="preserve"> </w:t>
      </w:r>
      <w:r w:rsidR="00150305">
        <w:t xml:space="preserve"> A</w:t>
      </w:r>
      <w:r w:rsidR="00A643AC" w:rsidRPr="008F4D2C">
        <w:rPr>
          <w:bCs/>
        </w:rPr>
        <w:t xml:space="preserve">pplicants will be expected to demonstrate evidence that they have the necessary experience, </w:t>
      </w:r>
      <w:proofErr w:type="gramStart"/>
      <w:r w:rsidR="00A643AC" w:rsidRPr="008F4D2C">
        <w:rPr>
          <w:bCs/>
        </w:rPr>
        <w:t>skills</w:t>
      </w:r>
      <w:proofErr w:type="gramEnd"/>
      <w:r w:rsidR="00A643AC" w:rsidRPr="008F4D2C">
        <w:rPr>
          <w:bCs/>
        </w:rPr>
        <w:t xml:space="preserve"> or competencies, </w:t>
      </w:r>
      <w:r w:rsidR="00A643AC" w:rsidRPr="008F4D2C">
        <w:t xml:space="preserve">both in the application form and at interview, </w:t>
      </w:r>
      <w:r w:rsidR="00A643AC" w:rsidRPr="008F4D2C">
        <w:rPr>
          <w:bCs/>
        </w:rPr>
        <w:t xml:space="preserve">to meet </w:t>
      </w:r>
      <w:r w:rsidR="00A643AC" w:rsidRPr="008F4D2C">
        <w:t>the following essential criteria:</w:t>
      </w:r>
    </w:p>
    <w:p w14:paraId="16958A2F" w14:textId="77777777" w:rsidR="00A53659" w:rsidRDefault="00A53659" w:rsidP="006F2765">
      <w:pPr>
        <w:tabs>
          <w:tab w:val="left" w:pos="0"/>
        </w:tabs>
        <w:spacing w:line="360" w:lineRule="auto"/>
        <w:ind w:left="567" w:hanging="567"/>
        <w:jc w:val="both"/>
        <w:rPr>
          <w:b/>
          <w:color w:val="FF0000"/>
        </w:rPr>
      </w:pPr>
    </w:p>
    <w:p w14:paraId="4EDA0A72" w14:textId="2D7806A1" w:rsidR="00A53659" w:rsidRDefault="00A53659" w:rsidP="006F2765">
      <w:pPr>
        <w:pStyle w:val="ListParagraph"/>
        <w:tabs>
          <w:tab w:val="left" w:pos="0"/>
        </w:tabs>
        <w:spacing w:line="360" w:lineRule="auto"/>
        <w:jc w:val="both"/>
      </w:pPr>
      <w:r w:rsidRPr="00A53659">
        <w:rPr>
          <w:b/>
          <w:bCs/>
          <w:color w:val="000000"/>
        </w:rPr>
        <w:t>Leadership:</w:t>
      </w:r>
      <w:r w:rsidRPr="00325071">
        <w:t xml:space="preserve"> strategic vision combined with the ability to deliver results, as well as a proactive approach to making things happen.</w:t>
      </w:r>
    </w:p>
    <w:p w14:paraId="493601D4" w14:textId="77777777" w:rsidR="006F2765" w:rsidRPr="006F2765" w:rsidRDefault="006F2765" w:rsidP="006F2765">
      <w:pPr>
        <w:pStyle w:val="ListParagraph"/>
        <w:tabs>
          <w:tab w:val="left" w:pos="0"/>
        </w:tabs>
        <w:spacing w:line="360" w:lineRule="auto"/>
        <w:jc w:val="both"/>
        <w:rPr>
          <w:b/>
          <w:color w:val="FF0000"/>
        </w:rPr>
      </w:pPr>
    </w:p>
    <w:p w14:paraId="6696C272" w14:textId="77777777" w:rsidR="00A53659" w:rsidRDefault="00A53659" w:rsidP="00F857FC">
      <w:pPr>
        <w:pStyle w:val="ListParagraph"/>
        <w:numPr>
          <w:ilvl w:val="0"/>
          <w:numId w:val="17"/>
        </w:numPr>
        <w:autoSpaceDE w:val="0"/>
        <w:autoSpaceDN w:val="0"/>
        <w:adjustRightInd w:val="0"/>
        <w:spacing w:line="360" w:lineRule="auto"/>
        <w:contextualSpacing/>
        <w:rPr>
          <w:color w:val="000000"/>
        </w:rPr>
      </w:pPr>
      <w:r w:rsidRPr="00A53659">
        <w:rPr>
          <w:color w:val="000000"/>
        </w:rPr>
        <w:t xml:space="preserve">Combines strategic vision with a proven track record in shaping agendas and delivering programme </w:t>
      </w:r>
      <w:proofErr w:type="gramStart"/>
      <w:r w:rsidRPr="00A53659">
        <w:rPr>
          <w:color w:val="000000"/>
        </w:rPr>
        <w:t>outcomes;</w:t>
      </w:r>
      <w:proofErr w:type="gramEnd"/>
    </w:p>
    <w:p w14:paraId="26FC9E80" w14:textId="77777777" w:rsidR="00A53659" w:rsidRDefault="00A53659" w:rsidP="00F857FC">
      <w:pPr>
        <w:pStyle w:val="ListParagraph"/>
        <w:numPr>
          <w:ilvl w:val="0"/>
          <w:numId w:val="17"/>
        </w:numPr>
        <w:autoSpaceDE w:val="0"/>
        <w:autoSpaceDN w:val="0"/>
        <w:adjustRightInd w:val="0"/>
        <w:spacing w:line="360" w:lineRule="auto"/>
        <w:contextualSpacing/>
        <w:rPr>
          <w:color w:val="000000"/>
        </w:rPr>
      </w:pPr>
      <w:r w:rsidRPr="00A53659">
        <w:rPr>
          <w:color w:val="000000"/>
        </w:rPr>
        <w:t>Takes a proactive stance.  Able to engage others, spark debate and discussion, ensure appropriate decisions are made and agreed and able to drive through action; and</w:t>
      </w:r>
    </w:p>
    <w:p w14:paraId="76B0CB71" w14:textId="44596379" w:rsidR="00A53659" w:rsidRPr="00A53659" w:rsidRDefault="00A53659" w:rsidP="00F857FC">
      <w:pPr>
        <w:pStyle w:val="ListParagraph"/>
        <w:numPr>
          <w:ilvl w:val="0"/>
          <w:numId w:val="17"/>
        </w:numPr>
        <w:autoSpaceDE w:val="0"/>
        <w:autoSpaceDN w:val="0"/>
        <w:adjustRightInd w:val="0"/>
        <w:spacing w:line="360" w:lineRule="auto"/>
        <w:contextualSpacing/>
        <w:rPr>
          <w:color w:val="000000"/>
        </w:rPr>
      </w:pPr>
      <w:r w:rsidRPr="00A53659">
        <w:rPr>
          <w:color w:val="000000"/>
        </w:rPr>
        <w:t xml:space="preserve">Balances the need to achieve ‘quick wins’ with longer term gains. </w:t>
      </w:r>
    </w:p>
    <w:p w14:paraId="7779AF86" w14:textId="77777777" w:rsidR="00A53659" w:rsidRPr="00325071" w:rsidRDefault="00A53659" w:rsidP="006F2765">
      <w:pPr>
        <w:autoSpaceDE w:val="0"/>
        <w:autoSpaceDN w:val="0"/>
        <w:adjustRightInd w:val="0"/>
        <w:spacing w:line="360" w:lineRule="auto"/>
        <w:rPr>
          <w:color w:val="000000"/>
        </w:rPr>
      </w:pPr>
    </w:p>
    <w:p w14:paraId="14306321" w14:textId="70A30D47" w:rsidR="00A53659" w:rsidRDefault="00A53659" w:rsidP="006F2765">
      <w:pPr>
        <w:autoSpaceDE w:val="0"/>
        <w:autoSpaceDN w:val="0"/>
        <w:adjustRightInd w:val="0"/>
        <w:spacing w:line="360" w:lineRule="auto"/>
        <w:ind w:left="720"/>
      </w:pPr>
      <w:r w:rsidRPr="00325071">
        <w:rPr>
          <w:b/>
          <w:bCs/>
          <w:color w:val="000000"/>
        </w:rPr>
        <w:t xml:space="preserve">Advocacy and Influence: </w:t>
      </w:r>
      <w:r w:rsidRPr="00325071">
        <w:t>the ability to engage with stakeholders, gain their commitment and raise the profile of the Pension Board agenda.</w:t>
      </w:r>
    </w:p>
    <w:p w14:paraId="37F0FF01" w14:textId="77777777" w:rsidR="006F2765" w:rsidRPr="006F2765" w:rsidRDefault="006F2765" w:rsidP="006F2765">
      <w:pPr>
        <w:autoSpaceDE w:val="0"/>
        <w:autoSpaceDN w:val="0"/>
        <w:adjustRightInd w:val="0"/>
        <w:spacing w:line="360" w:lineRule="auto"/>
        <w:ind w:left="720"/>
        <w:rPr>
          <w:b/>
          <w:bCs/>
          <w:color w:val="000000"/>
        </w:rPr>
      </w:pPr>
    </w:p>
    <w:p w14:paraId="5B355B23" w14:textId="77777777" w:rsidR="00A53659" w:rsidRDefault="00A53659" w:rsidP="00F857FC">
      <w:pPr>
        <w:pStyle w:val="ListParagraph"/>
        <w:numPr>
          <w:ilvl w:val="1"/>
          <w:numId w:val="17"/>
        </w:numPr>
        <w:autoSpaceDE w:val="0"/>
        <w:autoSpaceDN w:val="0"/>
        <w:adjustRightInd w:val="0"/>
        <w:spacing w:line="360" w:lineRule="auto"/>
        <w:ind w:left="1560" w:hanging="426"/>
        <w:contextualSpacing/>
        <w:rPr>
          <w:color w:val="000000"/>
        </w:rPr>
      </w:pPr>
      <w:r w:rsidRPr="00A53659">
        <w:rPr>
          <w:color w:val="000000"/>
        </w:rPr>
        <w:lastRenderedPageBreak/>
        <w:t xml:space="preserve">Able to act as a figurehead and advocate, raising the profile and visibility of a given </w:t>
      </w:r>
      <w:proofErr w:type="gramStart"/>
      <w:r w:rsidRPr="00A53659">
        <w:rPr>
          <w:color w:val="000000"/>
        </w:rPr>
        <w:t>agenda;</w:t>
      </w:r>
      <w:proofErr w:type="gramEnd"/>
    </w:p>
    <w:p w14:paraId="64FEA9C8" w14:textId="77777777" w:rsidR="00A53659" w:rsidRDefault="00A53659" w:rsidP="00F857FC">
      <w:pPr>
        <w:pStyle w:val="ListParagraph"/>
        <w:numPr>
          <w:ilvl w:val="1"/>
          <w:numId w:val="17"/>
        </w:numPr>
        <w:autoSpaceDE w:val="0"/>
        <w:autoSpaceDN w:val="0"/>
        <w:adjustRightInd w:val="0"/>
        <w:spacing w:line="360" w:lineRule="auto"/>
        <w:ind w:left="1560" w:hanging="426"/>
        <w:contextualSpacing/>
        <w:rPr>
          <w:color w:val="000000"/>
        </w:rPr>
      </w:pPr>
      <w:r w:rsidRPr="00A53659">
        <w:rPr>
          <w:color w:val="000000"/>
        </w:rPr>
        <w:t xml:space="preserve">Track record in influencing and gaining commitment from stakeholders and those working in senior </w:t>
      </w:r>
      <w:proofErr w:type="gramStart"/>
      <w:r w:rsidRPr="00A53659">
        <w:rPr>
          <w:color w:val="000000"/>
        </w:rPr>
        <w:t>positions;</w:t>
      </w:r>
      <w:proofErr w:type="gramEnd"/>
    </w:p>
    <w:p w14:paraId="01A24657" w14:textId="18C459F7" w:rsidR="00A53659" w:rsidRPr="00A53659" w:rsidRDefault="00A53659" w:rsidP="00F857FC">
      <w:pPr>
        <w:pStyle w:val="ListParagraph"/>
        <w:numPr>
          <w:ilvl w:val="1"/>
          <w:numId w:val="17"/>
        </w:numPr>
        <w:autoSpaceDE w:val="0"/>
        <w:autoSpaceDN w:val="0"/>
        <w:adjustRightInd w:val="0"/>
        <w:spacing w:line="360" w:lineRule="auto"/>
        <w:ind w:left="1560" w:hanging="426"/>
        <w:contextualSpacing/>
        <w:rPr>
          <w:color w:val="000000"/>
        </w:rPr>
      </w:pPr>
      <w:r w:rsidRPr="00A53659">
        <w:rPr>
          <w:color w:val="000000"/>
        </w:rPr>
        <w:t xml:space="preserve">Standing and repute commensurate with chairing a public body with influence over high profile public services. </w:t>
      </w:r>
    </w:p>
    <w:p w14:paraId="49713605" w14:textId="77777777" w:rsidR="00A53659" w:rsidRPr="00325071" w:rsidRDefault="00A53659" w:rsidP="006F2765">
      <w:pPr>
        <w:autoSpaceDE w:val="0"/>
        <w:autoSpaceDN w:val="0"/>
        <w:adjustRightInd w:val="0"/>
        <w:spacing w:line="360" w:lineRule="auto"/>
        <w:rPr>
          <w:color w:val="000000"/>
        </w:rPr>
      </w:pPr>
    </w:p>
    <w:p w14:paraId="7E5150DC" w14:textId="3A413EE0" w:rsidR="00A53659" w:rsidRDefault="00A53659" w:rsidP="006F2765">
      <w:pPr>
        <w:autoSpaceDE w:val="0"/>
        <w:autoSpaceDN w:val="0"/>
        <w:adjustRightInd w:val="0"/>
        <w:spacing w:line="360" w:lineRule="auto"/>
        <w:ind w:firstLine="567"/>
      </w:pPr>
      <w:r w:rsidRPr="00325071">
        <w:rPr>
          <w:b/>
          <w:bCs/>
          <w:color w:val="000000"/>
        </w:rPr>
        <w:t xml:space="preserve">Partnership skills: </w:t>
      </w:r>
      <w:r w:rsidRPr="00325071">
        <w:t>the ability to bring people together, broker deals and gain agreement.</w:t>
      </w:r>
    </w:p>
    <w:p w14:paraId="33738CCD" w14:textId="77777777" w:rsidR="006F2765" w:rsidRPr="006F2765" w:rsidRDefault="006F2765" w:rsidP="006F2765">
      <w:pPr>
        <w:autoSpaceDE w:val="0"/>
        <w:autoSpaceDN w:val="0"/>
        <w:adjustRightInd w:val="0"/>
        <w:spacing w:line="360" w:lineRule="auto"/>
        <w:ind w:firstLine="567"/>
        <w:rPr>
          <w:b/>
          <w:bCs/>
          <w:color w:val="000000"/>
        </w:rPr>
      </w:pPr>
    </w:p>
    <w:p w14:paraId="1C2B5754" w14:textId="77777777" w:rsidR="00A53659" w:rsidRDefault="00A53659" w:rsidP="00F857FC">
      <w:pPr>
        <w:pStyle w:val="ListParagraph"/>
        <w:numPr>
          <w:ilvl w:val="0"/>
          <w:numId w:val="18"/>
        </w:numPr>
        <w:autoSpaceDE w:val="0"/>
        <w:autoSpaceDN w:val="0"/>
        <w:adjustRightInd w:val="0"/>
        <w:spacing w:line="360" w:lineRule="auto"/>
        <w:contextualSpacing/>
        <w:rPr>
          <w:color w:val="000000"/>
        </w:rPr>
      </w:pPr>
      <w:r w:rsidRPr="00A53659">
        <w:rPr>
          <w:color w:val="000000"/>
        </w:rPr>
        <w:t xml:space="preserve">Ability to form and develop strategic partnerships and alliances with a diverse range of </w:t>
      </w:r>
      <w:proofErr w:type="gramStart"/>
      <w:r w:rsidRPr="00A53659">
        <w:rPr>
          <w:color w:val="000000"/>
        </w:rPr>
        <w:t>stakeholders;</w:t>
      </w:r>
      <w:proofErr w:type="gramEnd"/>
      <w:r w:rsidRPr="00A53659">
        <w:rPr>
          <w:color w:val="000000"/>
        </w:rPr>
        <w:t xml:space="preserve"> </w:t>
      </w:r>
    </w:p>
    <w:p w14:paraId="705B26E6" w14:textId="77777777" w:rsidR="00A53659" w:rsidRDefault="00A53659" w:rsidP="00F857FC">
      <w:pPr>
        <w:pStyle w:val="ListParagraph"/>
        <w:numPr>
          <w:ilvl w:val="0"/>
          <w:numId w:val="18"/>
        </w:numPr>
        <w:autoSpaceDE w:val="0"/>
        <w:autoSpaceDN w:val="0"/>
        <w:adjustRightInd w:val="0"/>
        <w:spacing w:line="360" w:lineRule="auto"/>
        <w:contextualSpacing/>
        <w:rPr>
          <w:color w:val="000000"/>
        </w:rPr>
      </w:pPr>
      <w:r w:rsidRPr="00A53659">
        <w:rPr>
          <w:color w:val="000000"/>
        </w:rPr>
        <w:t xml:space="preserve">Acts as an ‘enabler’ for partnership activity – able to bring people together, broker deals, provide constructive challenge and gain </w:t>
      </w:r>
      <w:proofErr w:type="gramStart"/>
      <w:r w:rsidRPr="00A53659">
        <w:rPr>
          <w:color w:val="000000"/>
        </w:rPr>
        <w:t>agreement;</w:t>
      </w:r>
      <w:proofErr w:type="gramEnd"/>
      <w:r w:rsidRPr="00A53659">
        <w:rPr>
          <w:color w:val="000000"/>
        </w:rPr>
        <w:t xml:space="preserve"> </w:t>
      </w:r>
    </w:p>
    <w:p w14:paraId="42360A36" w14:textId="77777777" w:rsidR="00A53659" w:rsidRDefault="00A53659" w:rsidP="00F857FC">
      <w:pPr>
        <w:pStyle w:val="ListParagraph"/>
        <w:numPr>
          <w:ilvl w:val="0"/>
          <w:numId w:val="18"/>
        </w:numPr>
        <w:autoSpaceDE w:val="0"/>
        <w:autoSpaceDN w:val="0"/>
        <w:adjustRightInd w:val="0"/>
        <w:spacing w:line="360" w:lineRule="auto"/>
        <w:contextualSpacing/>
        <w:rPr>
          <w:color w:val="000000"/>
        </w:rPr>
      </w:pPr>
      <w:r w:rsidRPr="00A53659">
        <w:rPr>
          <w:color w:val="000000"/>
        </w:rPr>
        <w:t xml:space="preserve">Works through others to achieve objectives and </w:t>
      </w:r>
      <w:proofErr w:type="gramStart"/>
      <w:r w:rsidRPr="00A53659">
        <w:rPr>
          <w:color w:val="000000"/>
        </w:rPr>
        <w:t>is able to</w:t>
      </w:r>
      <w:proofErr w:type="gramEnd"/>
      <w:r w:rsidRPr="00A53659">
        <w:rPr>
          <w:color w:val="000000"/>
        </w:rPr>
        <w:t xml:space="preserve"> demonstrate the added value of working together; and </w:t>
      </w:r>
    </w:p>
    <w:p w14:paraId="2ABB0F7C" w14:textId="2E32921C" w:rsidR="00A53659" w:rsidRPr="00A53659" w:rsidRDefault="00A53659" w:rsidP="00F857FC">
      <w:pPr>
        <w:pStyle w:val="ListParagraph"/>
        <w:numPr>
          <w:ilvl w:val="0"/>
          <w:numId w:val="18"/>
        </w:numPr>
        <w:autoSpaceDE w:val="0"/>
        <w:autoSpaceDN w:val="0"/>
        <w:adjustRightInd w:val="0"/>
        <w:spacing w:line="360" w:lineRule="auto"/>
        <w:contextualSpacing/>
        <w:rPr>
          <w:color w:val="000000"/>
        </w:rPr>
      </w:pPr>
      <w:r w:rsidRPr="00A53659">
        <w:rPr>
          <w:color w:val="000000"/>
        </w:rPr>
        <w:t xml:space="preserve">Effective chair of meetings. </w:t>
      </w:r>
    </w:p>
    <w:p w14:paraId="654DBF91" w14:textId="77777777" w:rsidR="00A53659" w:rsidRPr="00325071" w:rsidRDefault="00A53659" w:rsidP="006F2765">
      <w:pPr>
        <w:autoSpaceDE w:val="0"/>
        <w:autoSpaceDN w:val="0"/>
        <w:adjustRightInd w:val="0"/>
        <w:spacing w:line="360" w:lineRule="auto"/>
        <w:rPr>
          <w:color w:val="000000"/>
        </w:rPr>
      </w:pPr>
    </w:p>
    <w:p w14:paraId="72BB0E5D" w14:textId="77777777" w:rsidR="00A53659" w:rsidRPr="00325071" w:rsidRDefault="00A53659" w:rsidP="006F2765">
      <w:pPr>
        <w:autoSpaceDE w:val="0"/>
        <w:autoSpaceDN w:val="0"/>
        <w:adjustRightInd w:val="0"/>
        <w:spacing w:line="360" w:lineRule="auto"/>
        <w:ind w:firstLine="567"/>
        <w:rPr>
          <w:color w:val="000000"/>
        </w:rPr>
      </w:pPr>
      <w:r w:rsidRPr="00325071">
        <w:rPr>
          <w:color w:val="000000"/>
        </w:rPr>
        <w:t>Additionally, the NITPSPB Chair will demonstrate experience and appreciation of the:</w:t>
      </w:r>
    </w:p>
    <w:p w14:paraId="0D230D2F" w14:textId="77777777" w:rsidR="00A53659" w:rsidRPr="00325071" w:rsidRDefault="00A53659" w:rsidP="006F2765">
      <w:pPr>
        <w:autoSpaceDE w:val="0"/>
        <w:autoSpaceDN w:val="0"/>
        <w:adjustRightInd w:val="0"/>
        <w:spacing w:line="360" w:lineRule="auto"/>
        <w:rPr>
          <w:color w:val="000000"/>
        </w:rPr>
      </w:pPr>
      <w:r w:rsidRPr="00325071">
        <w:rPr>
          <w:color w:val="000000"/>
        </w:rPr>
        <w:t xml:space="preserve"> </w:t>
      </w:r>
    </w:p>
    <w:p w14:paraId="792F4FC4" w14:textId="7415E85F" w:rsidR="006F2765" w:rsidRDefault="00A53659" w:rsidP="006F2765">
      <w:pPr>
        <w:autoSpaceDE w:val="0"/>
        <w:autoSpaceDN w:val="0"/>
        <w:adjustRightInd w:val="0"/>
        <w:spacing w:line="360" w:lineRule="auto"/>
        <w:ind w:firstLine="567"/>
        <w:rPr>
          <w:b/>
          <w:bCs/>
          <w:color w:val="000000"/>
        </w:rPr>
      </w:pPr>
      <w:r w:rsidRPr="00325071">
        <w:rPr>
          <w:b/>
          <w:bCs/>
          <w:color w:val="000000"/>
        </w:rPr>
        <w:t xml:space="preserve">Strategic </w:t>
      </w:r>
      <w:r>
        <w:rPr>
          <w:b/>
          <w:bCs/>
          <w:color w:val="000000"/>
        </w:rPr>
        <w:t xml:space="preserve">and Policy </w:t>
      </w:r>
      <w:r w:rsidRPr="00325071">
        <w:rPr>
          <w:b/>
          <w:bCs/>
          <w:color w:val="000000"/>
        </w:rPr>
        <w:t xml:space="preserve">context </w:t>
      </w:r>
    </w:p>
    <w:p w14:paraId="72ED5A3A" w14:textId="77777777" w:rsidR="006F2765" w:rsidRPr="006F2765" w:rsidRDefault="006F2765" w:rsidP="006F2765">
      <w:pPr>
        <w:autoSpaceDE w:val="0"/>
        <w:autoSpaceDN w:val="0"/>
        <w:adjustRightInd w:val="0"/>
        <w:spacing w:line="360" w:lineRule="auto"/>
        <w:ind w:firstLine="567"/>
        <w:rPr>
          <w:b/>
          <w:bCs/>
          <w:color w:val="000000"/>
        </w:rPr>
      </w:pPr>
    </w:p>
    <w:p w14:paraId="197520CD" w14:textId="77777777" w:rsidR="006F2765" w:rsidRDefault="00A53659" w:rsidP="00F857FC">
      <w:pPr>
        <w:pStyle w:val="ListParagraph"/>
        <w:numPr>
          <w:ilvl w:val="0"/>
          <w:numId w:val="19"/>
        </w:numPr>
        <w:autoSpaceDE w:val="0"/>
        <w:autoSpaceDN w:val="0"/>
        <w:adjustRightInd w:val="0"/>
        <w:spacing w:line="360" w:lineRule="auto"/>
        <w:contextualSpacing/>
        <w:rPr>
          <w:color w:val="000000"/>
        </w:rPr>
      </w:pPr>
      <w:r w:rsidRPr="006F2765">
        <w:rPr>
          <w:color w:val="000000"/>
        </w:rPr>
        <w:t>A strategic and operational understanding of:</w:t>
      </w:r>
    </w:p>
    <w:p w14:paraId="55C80158" w14:textId="77777777" w:rsidR="006F2765" w:rsidRDefault="00A53659" w:rsidP="00F857FC">
      <w:pPr>
        <w:pStyle w:val="ListParagraph"/>
        <w:numPr>
          <w:ilvl w:val="1"/>
          <w:numId w:val="19"/>
        </w:numPr>
        <w:autoSpaceDE w:val="0"/>
        <w:autoSpaceDN w:val="0"/>
        <w:adjustRightInd w:val="0"/>
        <w:spacing w:line="360" w:lineRule="auto"/>
        <w:contextualSpacing/>
        <w:rPr>
          <w:color w:val="000000"/>
        </w:rPr>
      </w:pPr>
      <w:r w:rsidRPr="006F2765">
        <w:rPr>
          <w:color w:val="000000"/>
        </w:rPr>
        <w:t>The NITPS and local educational environment; and</w:t>
      </w:r>
    </w:p>
    <w:p w14:paraId="41383710" w14:textId="647D1413" w:rsidR="006F2765" w:rsidRPr="006F2765" w:rsidRDefault="00A53659" w:rsidP="00F857FC">
      <w:pPr>
        <w:pStyle w:val="ListParagraph"/>
        <w:numPr>
          <w:ilvl w:val="1"/>
          <w:numId w:val="19"/>
        </w:numPr>
        <w:autoSpaceDE w:val="0"/>
        <w:autoSpaceDN w:val="0"/>
        <w:adjustRightInd w:val="0"/>
        <w:spacing w:line="360" w:lineRule="auto"/>
        <w:contextualSpacing/>
        <w:rPr>
          <w:color w:val="000000"/>
        </w:rPr>
      </w:pPr>
      <w:r w:rsidRPr="006F2765">
        <w:rPr>
          <w:color w:val="000000"/>
        </w:rPr>
        <w:t xml:space="preserve">Legislation and regulation relating to public service Pension Schemes. </w:t>
      </w:r>
    </w:p>
    <w:p w14:paraId="7BA86CD8" w14:textId="77777777" w:rsidR="006F2765" w:rsidRDefault="00A53659" w:rsidP="00F857FC">
      <w:pPr>
        <w:pStyle w:val="ListParagraph"/>
        <w:numPr>
          <w:ilvl w:val="0"/>
          <w:numId w:val="19"/>
        </w:numPr>
        <w:autoSpaceDE w:val="0"/>
        <w:autoSpaceDN w:val="0"/>
        <w:adjustRightInd w:val="0"/>
        <w:spacing w:line="360" w:lineRule="auto"/>
        <w:contextualSpacing/>
        <w:rPr>
          <w:color w:val="000000"/>
        </w:rPr>
      </w:pPr>
      <w:r w:rsidRPr="006F2765">
        <w:rPr>
          <w:color w:val="000000"/>
        </w:rPr>
        <w:t>An understanding of policy and public accountability, sound judgement and awareness of political sensitivities; and</w:t>
      </w:r>
    </w:p>
    <w:p w14:paraId="3C4D5B42" w14:textId="07649ECC" w:rsidR="00A53659" w:rsidRPr="006F2765" w:rsidRDefault="00A53659" w:rsidP="00F857FC">
      <w:pPr>
        <w:pStyle w:val="ListParagraph"/>
        <w:numPr>
          <w:ilvl w:val="0"/>
          <w:numId w:val="19"/>
        </w:numPr>
        <w:autoSpaceDE w:val="0"/>
        <w:autoSpaceDN w:val="0"/>
        <w:adjustRightInd w:val="0"/>
        <w:spacing w:line="360" w:lineRule="auto"/>
        <w:contextualSpacing/>
        <w:rPr>
          <w:color w:val="000000"/>
        </w:rPr>
      </w:pPr>
      <w:r w:rsidRPr="006F2765">
        <w:rPr>
          <w:color w:val="000000"/>
        </w:rPr>
        <w:t xml:space="preserve">A commitment to equality, </w:t>
      </w:r>
      <w:proofErr w:type="gramStart"/>
      <w:r w:rsidRPr="006F2765">
        <w:rPr>
          <w:color w:val="000000"/>
        </w:rPr>
        <w:t>efficiency</w:t>
      </w:r>
      <w:proofErr w:type="gramEnd"/>
      <w:r w:rsidRPr="006F2765">
        <w:rPr>
          <w:color w:val="000000"/>
        </w:rPr>
        <w:t xml:space="preserve"> and system reform. </w:t>
      </w:r>
    </w:p>
    <w:p w14:paraId="7EB2D0C6" w14:textId="77777777" w:rsidR="00A53659" w:rsidRPr="00325071" w:rsidRDefault="00A53659" w:rsidP="006F2765">
      <w:pPr>
        <w:autoSpaceDE w:val="0"/>
        <w:autoSpaceDN w:val="0"/>
        <w:adjustRightInd w:val="0"/>
        <w:spacing w:line="360" w:lineRule="auto"/>
        <w:rPr>
          <w:color w:val="000000"/>
        </w:rPr>
      </w:pPr>
    </w:p>
    <w:p w14:paraId="797398BE" w14:textId="07806BEB" w:rsidR="006F2765" w:rsidRDefault="00A53659" w:rsidP="006F2765">
      <w:pPr>
        <w:autoSpaceDE w:val="0"/>
        <w:autoSpaceDN w:val="0"/>
        <w:adjustRightInd w:val="0"/>
        <w:spacing w:line="360" w:lineRule="auto"/>
        <w:ind w:firstLine="567"/>
        <w:rPr>
          <w:b/>
          <w:color w:val="000000"/>
        </w:rPr>
      </w:pPr>
      <w:r w:rsidRPr="00325071">
        <w:rPr>
          <w:b/>
          <w:color w:val="000000"/>
        </w:rPr>
        <w:t>Financial context</w:t>
      </w:r>
    </w:p>
    <w:p w14:paraId="16AB6766" w14:textId="77777777" w:rsidR="006F2765" w:rsidRDefault="006F2765" w:rsidP="006F2765">
      <w:pPr>
        <w:autoSpaceDE w:val="0"/>
        <w:autoSpaceDN w:val="0"/>
        <w:adjustRightInd w:val="0"/>
        <w:spacing w:line="360" w:lineRule="auto"/>
        <w:ind w:firstLine="567"/>
        <w:rPr>
          <w:b/>
          <w:color w:val="000000"/>
        </w:rPr>
      </w:pPr>
    </w:p>
    <w:p w14:paraId="352BA718" w14:textId="0FEFB15B" w:rsidR="00476177" w:rsidRPr="006F2765" w:rsidRDefault="00A53659" w:rsidP="00F857FC">
      <w:pPr>
        <w:pStyle w:val="ListParagraph"/>
        <w:numPr>
          <w:ilvl w:val="0"/>
          <w:numId w:val="20"/>
        </w:numPr>
        <w:spacing w:after="200" w:line="360" w:lineRule="auto"/>
        <w:contextualSpacing/>
        <w:rPr>
          <w:rFonts w:eastAsia="Calibri"/>
          <w:color w:val="FF0000"/>
        </w:rPr>
      </w:pPr>
      <w:r w:rsidRPr="006F2765">
        <w:rPr>
          <w:color w:val="000000"/>
        </w:rPr>
        <w:t>An understanding of public finances.</w:t>
      </w:r>
    </w:p>
    <w:p w14:paraId="7079AC92" w14:textId="77777777" w:rsidR="00476177" w:rsidRDefault="00476177" w:rsidP="00476177">
      <w:pPr>
        <w:pStyle w:val="ListParagraph"/>
        <w:spacing w:after="200" w:line="276" w:lineRule="auto"/>
        <w:contextualSpacing/>
        <w:rPr>
          <w:rFonts w:eastAsia="Calibri"/>
          <w:color w:val="FF0000"/>
        </w:rPr>
      </w:pPr>
    </w:p>
    <w:p w14:paraId="6841CE22" w14:textId="77777777" w:rsidR="00150D97" w:rsidRDefault="00150D97" w:rsidP="00834463">
      <w:pPr>
        <w:pStyle w:val="ListParagraph"/>
        <w:spacing w:after="200" w:line="276" w:lineRule="auto"/>
        <w:ind w:left="0"/>
        <w:contextualSpacing/>
        <w:rPr>
          <w:rFonts w:eastAsia="Calibri"/>
          <w:color w:val="FF0000"/>
        </w:rPr>
      </w:pPr>
    </w:p>
    <w:p w14:paraId="48AA5F23" w14:textId="77777777" w:rsidR="006F2765" w:rsidRDefault="006F2765" w:rsidP="00834463">
      <w:pPr>
        <w:pStyle w:val="ListParagraph"/>
        <w:spacing w:after="200" w:line="276" w:lineRule="auto"/>
        <w:ind w:left="0"/>
        <w:contextualSpacing/>
        <w:rPr>
          <w:b/>
          <w:color w:val="FF0000"/>
          <w:u w:val="single"/>
        </w:rPr>
      </w:pPr>
    </w:p>
    <w:p w14:paraId="015186A0" w14:textId="7A137E5C" w:rsidR="0062281A" w:rsidRPr="007D64CC" w:rsidRDefault="007F0CE0" w:rsidP="001D534A">
      <w:pPr>
        <w:pStyle w:val="ListParagraph"/>
        <w:shd w:val="clear" w:color="auto" w:fill="B8CCE4"/>
        <w:spacing w:line="276" w:lineRule="auto"/>
        <w:ind w:left="0"/>
        <w:rPr>
          <w:b/>
        </w:rPr>
      </w:pPr>
      <w:r w:rsidRPr="007D64CC">
        <w:rPr>
          <w:b/>
        </w:rPr>
        <w:lastRenderedPageBreak/>
        <w:t>SECTION 5:</w:t>
      </w:r>
      <w:r w:rsidRPr="007D64CC">
        <w:rPr>
          <w:b/>
        </w:rPr>
        <w:tab/>
      </w:r>
      <w:r w:rsidR="000A3FB7" w:rsidRPr="007D64CC">
        <w:rPr>
          <w:b/>
        </w:rPr>
        <w:t xml:space="preserve">NUMBER OF POSTS, </w:t>
      </w:r>
      <w:r w:rsidR="0062281A" w:rsidRPr="007D64CC">
        <w:rPr>
          <w:b/>
        </w:rPr>
        <w:t>TIME COMMITMENT, REMUNERATION, TERM OF APPOINTMENT AND TRAINING</w:t>
      </w:r>
    </w:p>
    <w:p w14:paraId="5AE9D7B8" w14:textId="77777777" w:rsidR="004471E1" w:rsidRPr="00834463" w:rsidRDefault="004471E1" w:rsidP="00834463">
      <w:pPr>
        <w:spacing w:line="276" w:lineRule="auto"/>
        <w:jc w:val="both"/>
        <w:rPr>
          <w:b/>
          <w:bCs/>
          <w:color w:val="FF0000"/>
        </w:rPr>
      </w:pPr>
    </w:p>
    <w:p w14:paraId="2DAC6143" w14:textId="43E88701" w:rsidR="000A3FB7" w:rsidRPr="00203CE9" w:rsidRDefault="000A3FB7" w:rsidP="00834463">
      <w:pPr>
        <w:spacing w:line="276" w:lineRule="auto"/>
        <w:jc w:val="both"/>
        <w:rPr>
          <w:b/>
          <w:bCs/>
        </w:rPr>
      </w:pPr>
      <w:r w:rsidRPr="00203CE9">
        <w:rPr>
          <w:b/>
          <w:bCs/>
        </w:rPr>
        <w:t>Number of Posts</w:t>
      </w:r>
    </w:p>
    <w:p w14:paraId="7D767161" w14:textId="77777777" w:rsidR="000A3FB7" w:rsidRDefault="000A3FB7" w:rsidP="00834463">
      <w:pPr>
        <w:spacing w:line="276" w:lineRule="auto"/>
        <w:jc w:val="both"/>
        <w:rPr>
          <w:b/>
          <w:bCs/>
        </w:rPr>
      </w:pPr>
    </w:p>
    <w:p w14:paraId="152CC2FE" w14:textId="4D8D4B99" w:rsidR="000A3FB7" w:rsidRPr="0081594E" w:rsidRDefault="0081594E" w:rsidP="0081594E">
      <w:pPr>
        <w:spacing w:line="276" w:lineRule="auto"/>
        <w:jc w:val="both"/>
        <w:rPr>
          <w:b/>
          <w:bCs/>
        </w:rPr>
      </w:pPr>
      <w:r w:rsidRPr="0081594E">
        <w:rPr>
          <w:bCs/>
        </w:rPr>
        <w:t>31.</w:t>
      </w:r>
      <w:r>
        <w:rPr>
          <w:b/>
          <w:bCs/>
        </w:rPr>
        <w:tab/>
      </w:r>
      <w:r w:rsidR="004471E1" w:rsidRPr="00203CE9">
        <w:t>The Department is seeking to appoint</w:t>
      </w:r>
      <w:r w:rsidR="000A3FB7" w:rsidRPr="00203CE9">
        <w:t>:</w:t>
      </w:r>
    </w:p>
    <w:p w14:paraId="3A9AEABB" w14:textId="77777777" w:rsidR="000A3FB7" w:rsidRPr="00CD7151" w:rsidRDefault="000A3FB7" w:rsidP="00C14E7E">
      <w:pPr>
        <w:tabs>
          <w:tab w:val="left" w:pos="567"/>
        </w:tabs>
        <w:spacing w:line="276" w:lineRule="auto"/>
        <w:ind w:left="1440"/>
        <w:jc w:val="both"/>
        <w:rPr>
          <w:color w:val="000000"/>
        </w:rPr>
      </w:pPr>
    </w:p>
    <w:p w14:paraId="04E6D911" w14:textId="4B10AC90" w:rsidR="00951635" w:rsidRPr="006F2765" w:rsidRDefault="004471E1" w:rsidP="00F857FC">
      <w:pPr>
        <w:numPr>
          <w:ilvl w:val="0"/>
          <w:numId w:val="11"/>
        </w:numPr>
        <w:tabs>
          <w:tab w:val="left" w:pos="567"/>
        </w:tabs>
        <w:spacing w:line="276" w:lineRule="auto"/>
        <w:ind w:left="1134" w:hanging="567"/>
        <w:jc w:val="both"/>
        <w:rPr>
          <w:color w:val="000000"/>
        </w:rPr>
      </w:pPr>
      <w:r w:rsidRPr="00CD7151">
        <w:rPr>
          <w:color w:val="000000"/>
        </w:rPr>
        <w:t xml:space="preserve">a </w:t>
      </w:r>
      <w:proofErr w:type="gramStart"/>
      <w:r w:rsidRPr="00CD7151">
        <w:rPr>
          <w:color w:val="000000"/>
        </w:rPr>
        <w:t>Chairperson</w:t>
      </w:r>
      <w:proofErr w:type="gramEnd"/>
    </w:p>
    <w:p w14:paraId="59B8EAE6" w14:textId="77777777" w:rsidR="006F2765" w:rsidRPr="00CD7151" w:rsidRDefault="006F2765" w:rsidP="006F2765">
      <w:pPr>
        <w:tabs>
          <w:tab w:val="left" w:pos="567"/>
        </w:tabs>
        <w:spacing w:line="276" w:lineRule="auto"/>
        <w:ind w:left="1134"/>
        <w:jc w:val="both"/>
        <w:rPr>
          <w:color w:val="000000"/>
        </w:rPr>
      </w:pPr>
    </w:p>
    <w:p w14:paraId="6FC08129" w14:textId="3B8343E7" w:rsidR="004471E1" w:rsidRPr="006F2765" w:rsidRDefault="00DC6A92" w:rsidP="00C14E7E">
      <w:pPr>
        <w:tabs>
          <w:tab w:val="left" w:pos="567"/>
        </w:tabs>
        <w:spacing w:line="276" w:lineRule="auto"/>
        <w:ind w:left="567"/>
        <w:jc w:val="both"/>
        <w:rPr>
          <w:color w:val="000000"/>
          <w:sz w:val="20"/>
          <w:szCs w:val="20"/>
        </w:rPr>
      </w:pPr>
      <w:r w:rsidRPr="006F2765">
        <w:rPr>
          <w:color w:val="000000"/>
        </w:rPr>
        <w:t xml:space="preserve">to the </w:t>
      </w:r>
      <w:r w:rsidR="006F2765" w:rsidRPr="006F2765">
        <w:t>NI Teachers</w:t>
      </w:r>
      <w:r w:rsidR="00FA477E">
        <w:t>’</w:t>
      </w:r>
      <w:r w:rsidR="006F2765" w:rsidRPr="006F2765">
        <w:t xml:space="preserve"> Pension Scheme Pension Board (NITPSPB)</w:t>
      </w:r>
      <w:r w:rsidRPr="006F2765">
        <w:rPr>
          <w:color w:val="000000"/>
        </w:rPr>
        <w:t xml:space="preserve">. Should the </w:t>
      </w:r>
      <w:r w:rsidR="00FE7E90">
        <w:rPr>
          <w:color w:val="000000"/>
        </w:rPr>
        <w:t>Minister</w:t>
      </w:r>
      <w:r w:rsidR="00150305" w:rsidRPr="006F2765">
        <w:rPr>
          <w:color w:val="000000"/>
        </w:rPr>
        <w:t xml:space="preserve"> wish to create a reserve list, </w:t>
      </w:r>
      <w:r w:rsidR="00C91158" w:rsidRPr="006F2765">
        <w:rPr>
          <w:color w:val="000000"/>
        </w:rPr>
        <w:t xml:space="preserve">this will be operative for one year from the date of the </w:t>
      </w:r>
      <w:r w:rsidR="00FE7E90">
        <w:rPr>
          <w:color w:val="000000"/>
        </w:rPr>
        <w:t>Minister</w:t>
      </w:r>
      <w:r w:rsidR="00C91158" w:rsidRPr="006F2765">
        <w:rPr>
          <w:color w:val="000000"/>
        </w:rPr>
        <w:t>’s decision</w:t>
      </w:r>
      <w:r w:rsidR="00360A31" w:rsidRPr="006F2765">
        <w:rPr>
          <w:color w:val="000000"/>
        </w:rPr>
        <w:t>.</w:t>
      </w:r>
    </w:p>
    <w:p w14:paraId="4728083E" w14:textId="77777777" w:rsidR="004471E1" w:rsidRPr="00CD7151" w:rsidRDefault="004471E1" w:rsidP="00C14E7E">
      <w:pPr>
        <w:spacing w:line="276" w:lineRule="auto"/>
        <w:jc w:val="both"/>
        <w:rPr>
          <w:color w:val="000000"/>
          <w:sz w:val="20"/>
          <w:szCs w:val="20"/>
        </w:rPr>
      </w:pPr>
    </w:p>
    <w:p w14:paraId="4A43259D" w14:textId="77777777" w:rsidR="00512771" w:rsidRPr="00CD7151" w:rsidRDefault="00512771" w:rsidP="00C14E7E">
      <w:pPr>
        <w:spacing w:line="276" w:lineRule="auto"/>
        <w:jc w:val="both"/>
        <w:rPr>
          <w:b/>
          <w:bCs/>
          <w:color w:val="000000"/>
        </w:rPr>
      </w:pPr>
    </w:p>
    <w:p w14:paraId="65D10039" w14:textId="77777777" w:rsidR="004471E1" w:rsidRPr="00CD7151" w:rsidRDefault="004471E1" w:rsidP="00C14E7E">
      <w:pPr>
        <w:tabs>
          <w:tab w:val="left" w:pos="567"/>
        </w:tabs>
        <w:spacing w:line="276" w:lineRule="auto"/>
        <w:jc w:val="both"/>
        <w:rPr>
          <w:b/>
          <w:bCs/>
          <w:color w:val="000000"/>
        </w:rPr>
      </w:pPr>
      <w:r w:rsidRPr="00CD7151">
        <w:rPr>
          <w:b/>
          <w:bCs/>
          <w:color w:val="000000"/>
        </w:rPr>
        <w:t xml:space="preserve">Time Commitment </w:t>
      </w:r>
    </w:p>
    <w:p w14:paraId="1E027269" w14:textId="77777777" w:rsidR="004471E1" w:rsidRPr="00CD7151" w:rsidRDefault="004471E1" w:rsidP="00C14E7E">
      <w:pPr>
        <w:spacing w:line="276" w:lineRule="auto"/>
        <w:jc w:val="both"/>
        <w:rPr>
          <w:color w:val="000000"/>
          <w:sz w:val="20"/>
          <w:szCs w:val="20"/>
        </w:rPr>
      </w:pPr>
    </w:p>
    <w:p w14:paraId="7ED5C567" w14:textId="76F90C70" w:rsidR="00463079" w:rsidRPr="009C67F2" w:rsidRDefault="0081594E" w:rsidP="0081594E">
      <w:pPr>
        <w:tabs>
          <w:tab w:val="left" w:pos="567"/>
        </w:tabs>
        <w:spacing w:line="276" w:lineRule="auto"/>
        <w:ind w:left="567" w:hanging="567"/>
        <w:jc w:val="both"/>
        <w:rPr>
          <w:rFonts w:eastAsia="Calibri"/>
        </w:rPr>
      </w:pPr>
      <w:r>
        <w:rPr>
          <w:color w:val="000000"/>
        </w:rPr>
        <w:t>32</w:t>
      </w:r>
      <w:r w:rsidR="004471E1" w:rsidRPr="00CD7151">
        <w:rPr>
          <w:color w:val="000000"/>
        </w:rPr>
        <w:t>.</w:t>
      </w:r>
      <w:r w:rsidR="004471E1" w:rsidRPr="00CD7151">
        <w:rPr>
          <w:color w:val="000000"/>
        </w:rPr>
        <w:tab/>
        <w:t xml:space="preserve">The </w:t>
      </w:r>
      <w:r w:rsidR="006F2765">
        <w:rPr>
          <w:color w:val="000000"/>
        </w:rPr>
        <w:t>Chairperson</w:t>
      </w:r>
      <w:r w:rsidR="00360A31" w:rsidRPr="00CD7151">
        <w:rPr>
          <w:color w:val="000000"/>
        </w:rPr>
        <w:t xml:space="preserve"> is </w:t>
      </w:r>
      <w:r w:rsidR="004471E1" w:rsidRPr="00CD7151">
        <w:rPr>
          <w:color w:val="000000"/>
        </w:rPr>
        <w:t xml:space="preserve">expected to make </w:t>
      </w:r>
      <w:r w:rsidR="005C25C5" w:rsidRPr="00CD7151">
        <w:rPr>
          <w:color w:val="000000"/>
        </w:rPr>
        <w:t>a</w:t>
      </w:r>
      <w:r w:rsidR="004471E1" w:rsidRPr="00CD7151">
        <w:rPr>
          <w:color w:val="000000"/>
        </w:rPr>
        <w:t xml:space="preserve"> time commitment</w:t>
      </w:r>
      <w:r w:rsidR="005C25C5" w:rsidRPr="00CD7151">
        <w:rPr>
          <w:color w:val="000000"/>
        </w:rPr>
        <w:t xml:space="preserve"> of</w:t>
      </w:r>
      <w:r w:rsidR="004471E1" w:rsidRPr="00CD7151">
        <w:rPr>
          <w:color w:val="000000"/>
        </w:rPr>
        <w:t xml:space="preserve"> </w:t>
      </w:r>
      <w:r w:rsidR="006F2765">
        <w:rPr>
          <w:b/>
          <w:color w:val="000000"/>
        </w:rPr>
        <w:t>10-20</w:t>
      </w:r>
      <w:r w:rsidR="005C25C5" w:rsidRPr="00CD7151">
        <w:rPr>
          <w:b/>
          <w:color w:val="000000"/>
        </w:rPr>
        <w:t xml:space="preserve"> </w:t>
      </w:r>
      <w:r w:rsidR="00150305">
        <w:rPr>
          <w:b/>
          <w:color w:val="000000"/>
        </w:rPr>
        <w:t>days per annum</w:t>
      </w:r>
      <w:r w:rsidR="006F2765">
        <w:rPr>
          <w:color w:val="000000"/>
        </w:rPr>
        <w:t xml:space="preserve"> (the Board meets 4 times per annum)</w:t>
      </w:r>
      <w:r w:rsidR="00EE2622" w:rsidRPr="00CD7151">
        <w:rPr>
          <w:color w:val="000000"/>
        </w:rPr>
        <w:t xml:space="preserve">. </w:t>
      </w:r>
      <w:r w:rsidR="00463079" w:rsidRPr="00CD7151">
        <w:rPr>
          <w:color w:val="000000"/>
        </w:rPr>
        <w:t xml:space="preserve">By applying for the </w:t>
      </w:r>
      <w:proofErr w:type="gramStart"/>
      <w:r w:rsidR="00463079" w:rsidRPr="00CD7151">
        <w:rPr>
          <w:color w:val="000000"/>
        </w:rPr>
        <w:t>post</w:t>
      </w:r>
      <w:proofErr w:type="gramEnd"/>
      <w:r w:rsidR="00463079" w:rsidRPr="00CD7151">
        <w:rPr>
          <w:color w:val="000000"/>
        </w:rPr>
        <w:t xml:space="preserve"> it is assumed that you can make this commitment</w:t>
      </w:r>
      <w:r w:rsidR="00463079" w:rsidRPr="009C67F2">
        <w:t>.</w:t>
      </w:r>
    </w:p>
    <w:p w14:paraId="7D7D97A9" w14:textId="77777777" w:rsidR="004471E1" w:rsidRPr="00834463" w:rsidRDefault="004471E1" w:rsidP="00C14E7E">
      <w:pPr>
        <w:spacing w:line="276" w:lineRule="auto"/>
        <w:ind w:left="567" w:hanging="567"/>
        <w:jc w:val="both"/>
        <w:rPr>
          <w:color w:val="FF0000"/>
        </w:rPr>
      </w:pPr>
    </w:p>
    <w:p w14:paraId="64AB7DC6" w14:textId="77777777" w:rsidR="004C19BB" w:rsidRPr="00834463" w:rsidRDefault="004C19BB" w:rsidP="00C14E7E">
      <w:pPr>
        <w:spacing w:line="276" w:lineRule="auto"/>
        <w:ind w:left="567" w:hanging="567"/>
        <w:jc w:val="both"/>
        <w:rPr>
          <w:color w:val="FF0000"/>
        </w:rPr>
      </w:pPr>
    </w:p>
    <w:p w14:paraId="56303112" w14:textId="77777777" w:rsidR="004471E1" w:rsidRPr="00203CE9" w:rsidRDefault="004471E1" w:rsidP="00C14E7E">
      <w:pPr>
        <w:spacing w:line="276" w:lineRule="auto"/>
        <w:ind w:left="709" w:hanging="709"/>
        <w:jc w:val="both"/>
        <w:rPr>
          <w:b/>
        </w:rPr>
      </w:pPr>
      <w:r w:rsidRPr="00203CE9">
        <w:rPr>
          <w:b/>
        </w:rPr>
        <w:t xml:space="preserve">Remuneration </w:t>
      </w:r>
    </w:p>
    <w:p w14:paraId="74C74F2D" w14:textId="77777777" w:rsidR="003F388C" w:rsidRPr="00834463" w:rsidRDefault="003F388C" w:rsidP="00C14E7E">
      <w:pPr>
        <w:tabs>
          <w:tab w:val="left" w:pos="567"/>
        </w:tabs>
        <w:spacing w:line="276" w:lineRule="auto"/>
        <w:jc w:val="both"/>
        <w:rPr>
          <w:color w:val="FF0000"/>
        </w:rPr>
      </w:pPr>
    </w:p>
    <w:p w14:paraId="2A770348" w14:textId="69F68E82" w:rsidR="004471E1" w:rsidRPr="00150305" w:rsidRDefault="0081594E" w:rsidP="0081594E">
      <w:pPr>
        <w:tabs>
          <w:tab w:val="left" w:pos="567"/>
        </w:tabs>
        <w:spacing w:line="276" w:lineRule="auto"/>
        <w:ind w:left="567" w:hanging="567"/>
        <w:jc w:val="both"/>
        <w:rPr>
          <w:color w:val="FF0000"/>
        </w:rPr>
      </w:pPr>
      <w:r>
        <w:t>33.</w:t>
      </w:r>
      <w:r w:rsidR="00346294">
        <w:t xml:space="preserve"> </w:t>
      </w:r>
      <w:r w:rsidR="00346294">
        <w:tab/>
      </w:r>
      <w:r w:rsidR="00150305" w:rsidRPr="006F2765">
        <w:t xml:space="preserve">The </w:t>
      </w:r>
      <w:r w:rsidR="006F2765" w:rsidRPr="006F2765">
        <w:t xml:space="preserve">post attracts a daily rate of </w:t>
      </w:r>
      <w:r w:rsidR="006F2765" w:rsidRPr="0081594E">
        <w:rPr>
          <w:b/>
        </w:rPr>
        <w:t>£</w:t>
      </w:r>
      <w:r w:rsidR="00904ACE">
        <w:rPr>
          <w:b/>
        </w:rPr>
        <w:t>415</w:t>
      </w:r>
      <w:r w:rsidR="006F2765" w:rsidRPr="0081594E">
        <w:rPr>
          <w:b/>
        </w:rPr>
        <w:t xml:space="preserve"> per day</w:t>
      </w:r>
      <w:r w:rsidRPr="0081594E">
        <w:t xml:space="preserve">, plus </w:t>
      </w:r>
      <w:r>
        <w:t>t</w:t>
      </w:r>
      <w:r w:rsidRPr="006F2765">
        <w:t xml:space="preserve">ravel and subsistence allowances necessarily incurred on </w:t>
      </w:r>
      <w:r>
        <w:t>NITPSPB business</w:t>
      </w:r>
      <w:r w:rsidR="004471E1" w:rsidRPr="006F2765">
        <w:rPr>
          <w:b/>
        </w:rPr>
        <w:t>.</w:t>
      </w:r>
      <w:r w:rsidR="006F2765" w:rsidRPr="006F2765">
        <w:t xml:space="preserve">  </w:t>
      </w:r>
      <w:r w:rsidR="004471E1" w:rsidRPr="006F2765">
        <w:t xml:space="preserve">Remuneration will be taxed at source and subject </w:t>
      </w:r>
      <w:r w:rsidR="007C178B">
        <w:t xml:space="preserve">to </w:t>
      </w:r>
      <w:r w:rsidR="004471E1" w:rsidRPr="006F2765">
        <w:t>National Insurance Contributions.</w:t>
      </w:r>
      <w:r w:rsidR="00C316D9" w:rsidRPr="006F2765">
        <w:t xml:space="preserve"> </w:t>
      </w:r>
      <w:r w:rsidR="004471E1" w:rsidRPr="006F2765">
        <w:t xml:space="preserve"> The appointment</w:t>
      </w:r>
      <w:r w:rsidR="00C316D9" w:rsidRPr="006F2765">
        <w:t xml:space="preserve"> is</w:t>
      </w:r>
      <w:r w:rsidR="004471E1" w:rsidRPr="006F2765">
        <w:t xml:space="preserve"> non-pensionable.</w:t>
      </w:r>
    </w:p>
    <w:p w14:paraId="649D5A29" w14:textId="77777777" w:rsidR="003F388C" w:rsidRPr="00463079" w:rsidRDefault="003F388C" w:rsidP="00C14E7E">
      <w:pPr>
        <w:tabs>
          <w:tab w:val="left" w:pos="567"/>
        </w:tabs>
        <w:spacing w:line="276" w:lineRule="auto"/>
        <w:ind w:left="1440"/>
        <w:jc w:val="both"/>
      </w:pPr>
    </w:p>
    <w:p w14:paraId="7031BE6C" w14:textId="77777777" w:rsidR="00F57B77" w:rsidRPr="00203CE9" w:rsidRDefault="00F57B77" w:rsidP="00C14E7E">
      <w:pPr>
        <w:spacing w:line="276" w:lineRule="auto"/>
        <w:jc w:val="both"/>
      </w:pPr>
    </w:p>
    <w:p w14:paraId="3B8DAA49" w14:textId="77777777" w:rsidR="004471E1" w:rsidRPr="00203CE9" w:rsidRDefault="004471E1" w:rsidP="00C14E7E">
      <w:pPr>
        <w:tabs>
          <w:tab w:val="left" w:pos="567"/>
        </w:tabs>
        <w:spacing w:line="276" w:lineRule="auto"/>
        <w:jc w:val="both"/>
      </w:pPr>
      <w:r w:rsidRPr="00203CE9">
        <w:rPr>
          <w:b/>
        </w:rPr>
        <w:t>Double Paying</w:t>
      </w:r>
    </w:p>
    <w:p w14:paraId="44CA816B" w14:textId="77777777" w:rsidR="004471E1" w:rsidRPr="00203CE9" w:rsidRDefault="004471E1" w:rsidP="00C14E7E">
      <w:pPr>
        <w:spacing w:line="276" w:lineRule="auto"/>
        <w:jc w:val="both"/>
      </w:pPr>
    </w:p>
    <w:p w14:paraId="28C7D2E2" w14:textId="1CF90250" w:rsidR="005C25C5" w:rsidRPr="00203CE9" w:rsidRDefault="0081594E" w:rsidP="0081594E">
      <w:pPr>
        <w:tabs>
          <w:tab w:val="left" w:pos="567"/>
        </w:tabs>
        <w:spacing w:line="276" w:lineRule="auto"/>
        <w:ind w:left="567" w:hanging="567"/>
        <w:jc w:val="both"/>
      </w:pPr>
      <w:r>
        <w:t>3</w:t>
      </w:r>
      <w:r w:rsidR="00FA3D91" w:rsidRPr="00203CE9">
        <w:t>4.</w:t>
      </w:r>
      <w:r w:rsidR="00FA3D91" w:rsidRPr="00203CE9">
        <w:tab/>
      </w:r>
      <w:r w:rsidR="004471E1" w:rsidRPr="00203CE9">
        <w:t xml:space="preserve">Applicants who already work in the public sector need to be aware that no one can be paid twice from the public purse for the same </w:t>
      </w:r>
      <w:proofErr w:type="gramStart"/>
      <w:r w:rsidR="004471E1" w:rsidRPr="00203CE9">
        <w:t>period of time</w:t>
      </w:r>
      <w:proofErr w:type="gramEnd"/>
      <w:r w:rsidR="004471E1" w:rsidRPr="00203CE9">
        <w:t xml:space="preserve">. Therefore, to avoid double payment of remuneration or travelling expenses, if any of the successful appointees are employed within the public sector, the Department will agree with the appointee and the other employer the arrangements for the retention of such costs. </w:t>
      </w:r>
    </w:p>
    <w:p w14:paraId="28A005DA" w14:textId="27EAEA39" w:rsidR="005C25C5" w:rsidRPr="00834463" w:rsidRDefault="005C25C5" w:rsidP="00C14E7E">
      <w:pPr>
        <w:tabs>
          <w:tab w:val="left" w:pos="567"/>
        </w:tabs>
        <w:spacing w:line="276" w:lineRule="auto"/>
        <w:jc w:val="both"/>
        <w:rPr>
          <w:color w:val="FF0000"/>
        </w:rPr>
      </w:pPr>
    </w:p>
    <w:p w14:paraId="249B8C45" w14:textId="77777777" w:rsidR="00443950" w:rsidRPr="00834463" w:rsidRDefault="00443950" w:rsidP="00C14E7E">
      <w:pPr>
        <w:spacing w:line="276" w:lineRule="auto"/>
        <w:jc w:val="both"/>
        <w:rPr>
          <w:color w:val="FF0000"/>
        </w:rPr>
      </w:pPr>
    </w:p>
    <w:p w14:paraId="670D5E44" w14:textId="77777777" w:rsidR="005C25C5" w:rsidRPr="00203CE9" w:rsidRDefault="005C25C5" w:rsidP="00C14E7E">
      <w:pPr>
        <w:pStyle w:val="NoSpacing"/>
        <w:spacing w:line="276" w:lineRule="auto"/>
        <w:jc w:val="both"/>
        <w:rPr>
          <w:b/>
          <w:i/>
        </w:rPr>
      </w:pPr>
      <w:bookmarkStart w:id="0" w:name="_Toc366099402"/>
      <w:r w:rsidRPr="00203CE9">
        <w:rPr>
          <w:b/>
        </w:rPr>
        <w:t>Abatement</w:t>
      </w:r>
      <w:bookmarkEnd w:id="0"/>
    </w:p>
    <w:p w14:paraId="791993D4" w14:textId="77777777" w:rsidR="005C25C5" w:rsidRPr="00834463" w:rsidRDefault="005C25C5" w:rsidP="00C14E7E">
      <w:pPr>
        <w:tabs>
          <w:tab w:val="left" w:pos="567"/>
        </w:tabs>
        <w:spacing w:line="276" w:lineRule="auto"/>
        <w:jc w:val="both"/>
        <w:rPr>
          <w:color w:val="FF0000"/>
        </w:rPr>
      </w:pPr>
    </w:p>
    <w:p w14:paraId="012F6F47" w14:textId="17DA7DDF" w:rsidR="00E7437F" w:rsidRPr="00203CE9" w:rsidRDefault="0081594E" w:rsidP="0081594E">
      <w:pPr>
        <w:tabs>
          <w:tab w:val="left" w:pos="567"/>
        </w:tabs>
        <w:spacing w:line="276" w:lineRule="auto"/>
        <w:ind w:left="567" w:hanging="567"/>
        <w:jc w:val="both"/>
      </w:pPr>
      <w:r>
        <w:t>3</w:t>
      </w:r>
      <w:r w:rsidR="005C25C5" w:rsidRPr="00203CE9">
        <w:t>5.</w:t>
      </w:r>
      <w:r w:rsidR="005C25C5" w:rsidRPr="00203CE9">
        <w:tab/>
      </w:r>
      <w:r w:rsidR="004471E1" w:rsidRPr="00203CE9">
        <w:t xml:space="preserve">Applicants should be aware that if they receive a PCSPS (NI) pension or have taken an Annual Compensation Payment (ACP) and they subsequently take up a remunerated appointment with a public body covered by the PCSPS (NI) they may not earn more, by way of remuneration and pension, than they were earning before they retired. Where the new remuneration and pension exceed their previous </w:t>
      </w:r>
      <w:proofErr w:type="gramStart"/>
      <w:r w:rsidR="004471E1" w:rsidRPr="00203CE9">
        <w:t>salary</w:t>
      </w:r>
      <w:proofErr w:type="gramEnd"/>
      <w:r w:rsidR="004471E1" w:rsidRPr="00203CE9">
        <w:t xml:space="preserve"> it may be necessary to deduct </w:t>
      </w:r>
      <w:r w:rsidR="004471E1" w:rsidRPr="00203CE9">
        <w:lastRenderedPageBreak/>
        <w:t>the excess from their pension. This is known as abatement. The Department will liaise with Civil Service Pensions if it believes that abatement may be necess</w:t>
      </w:r>
      <w:r w:rsidR="00F57B77" w:rsidRPr="00203CE9">
        <w:t>ary</w:t>
      </w:r>
      <w:r w:rsidR="005C25C5" w:rsidRPr="00203CE9">
        <w:t>.</w:t>
      </w:r>
    </w:p>
    <w:p w14:paraId="55D1A59F" w14:textId="77777777" w:rsidR="00532A7F" w:rsidRPr="00834463" w:rsidRDefault="00532A7F" w:rsidP="00C14E7E">
      <w:pPr>
        <w:spacing w:line="276" w:lineRule="auto"/>
        <w:jc w:val="both"/>
        <w:rPr>
          <w:b/>
          <w:color w:val="FF0000"/>
        </w:rPr>
      </w:pPr>
    </w:p>
    <w:p w14:paraId="4D308AFF" w14:textId="77777777" w:rsidR="00200C17" w:rsidRPr="00834463" w:rsidRDefault="00200C17" w:rsidP="00C14E7E">
      <w:pPr>
        <w:spacing w:line="276" w:lineRule="auto"/>
        <w:jc w:val="both"/>
        <w:rPr>
          <w:b/>
          <w:color w:val="FF0000"/>
        </w:rPr>
      </w:pPr>
    </w:p>
    <w:p w14:paraId="7EC68479" w14:textId="77777777" w:rsidR="004471E1" w:rsidRPr="00463079" w:rsidRDefault="004471E1" w:rsidP="00C14E7E">
      <w:pPr>
        <w:spacing w:line="276" w:lineRule="auto"/>
        <w:jc w:val="both"/>
        <w:rPr>
          <w:b/>
          <w:bCs/>
        </w:rPr>
      </w:pPr>
      <w:r w:rsidRPr="00463079">
        <w:rPr>
          <w:b/>
        </w:rPr>
        <w:t>Term of Appointment</w:t>
      </w:r>
      <w:r w:rsidRPr="00463079">
        <w:rPr>
          <w:b/>
          <w:bCs/>
        </w:rPr>
        <w:t xml:space="preserve"> </w:t>
      </w:r>
    </w:p>
    <w:p w14:paraId="20D50920" w14:textId="77777777" w:rsidR="004471E1" w:rsidRPr="00463079" w:rsidRDefault="004471E1" w:rsidP="00C14E7E">
      <w:pPr>
        <w:spacing w:line="276" w:lineRule="auto"/>
        <w:jc w:val="both"/>
      </w:pPr>
    </w:p>
    <w:p w14:paraId="503D1EF6" w14:textId="7B50D2AA" w:rsidR="004471E1" w:rsidRPr="00463079" w:rsidRDefault="005C43FE" w:rsidP="0081594E">
      <w:pPr>
        <w:tabs>
          <w:tab w:val="left" w:pos="567"/>
        </w:tabs>
        <w:spacing w:line="276" w:lineRule="auto"/>
        <w:ind w:left="567" w:hanging="567"/>
        <w:jc w:val="both"/>
      </w:pPr>
      <w:r>
        <w:t>36</w:t>
      </w:r>
      <w:r w:rsidR="004471E1" w:rsidRPr="00463079">
        <w:t>.</w:t>
      </w:r>
      <w:r w:rsidR="004471E1" w:rsidRPr="00463079">
        <w:tab/>
        <w:t>T</w:t>
      </w:r>
      <w:r w:rsidR="00E7437F" w:rsidRPr="00463079">
        <w:t xml:space="preserve">he term of appointment </w:t>
      </w:r>
      <w:r w:rsidR="00443950" w:rsidRPr="00463079">
        <w:t xml:space="preserve">for </w:t>
      </w:r>
      <w:r w:rsidR="00510C25">
        <w:t>the post</w:t>
      </w:r>
      <w:r w:rsidR="00443950" w:rsidRPr="00463079">
        <w:t xml:space="preserve"> </w:t>
      </w:r>
      <w:r w:rsidR="004471E1" w:rsidRPr="00463079">
        <w:t xml:space="preserve">will be </w:t>
      </w:r>
      <w:r w:rsidR="0081594E" w:rsidRPr="0081594E">
        <w:rPr>
          <w:b/>
        </w:rPr>
        <w:t>3</w:t>
      </w:r>
      <w:r w:rsidR="004471E1" w:rsidRPr="0081594E">
        <w:rPr>
          <w:b/>
        </w:rPr>
        <w:t xml:space="preserve"> years</w:t>
      </w:r>
      <w:r w:rsidR="004471E1" w:rsidRPr="0081594E">
        <w:t xml:space="preserve"> (unless </w:t>
      </w:r>
      <w:r w:rsidR="004471E1" w:rsidRPr="00463079">
        <w:t>terminated before that time</w:t>
      </w:r>
      <w:r w:rsidR="009744F0" w:rsidRPr="00463079">
        <w:t>) but</w:t>
      </w:r>
      <w:r w:rsidR="0081594E">
        <w:t xml:space="preserve"> can be extended with the approval of the </w:t>
      </w:r>
      <w:r w:rsidR="00FE7E90">
        <w:t>Minister</w:t>
      </w:r>
      <w:r w:rsidR="0081594E">
        <w:t xml:space="preserve">, for a further </w:t>
      </w:r>
      <w:r w:rsidR="0081594E" w:rsidRPr="0081594E">
        <w:rPr>
          <w:b/>
        </w:rPr>
        <w:t>2 years</w:t>
      </w:r>
      <w:r w:rsidR="0081594E">
        <w:t>.</w:t>
      </w:r>
      <w:r w:rsidR="004471E1" w:rsidRPr="00463079">
        <w:t xml:space="preserve"> </w:t>
      </w:r>
    </w:p>
    <w:p w14:paraId="4A48FA8B" w14:textId="77777777" w:rsidR="00532A7F" w:rsidRPr="00834463" w:rsidRDefault="00532A7F" w:rsidP="00C14E7E">
      <w:pPr>
        <w:spacing w:line="276" w:lineRule="auto"/>
        <w:jc w:val="both"/>
        <w:rPr>
          <w:color w:val="FF0000"/>
        </w:rPr>
      </w:pPr>
    </w:p>
    <w:p w14:paraId="6CC08893" w14:textId="77777777" w:rsidR="00532A7F" w:rsidRPr="00834463" w:rsidRDefault="00532A7F" w:rsidP="00C14E7E">
      <w:pPr>
        <w:spacing w:line="276" w:lineRule="auto"/>
        <w:jc w:val="both"/>
        <w:rPr>
          <w:color w:val="FF0000"/>
        </w:rPr>
      </w:pPr>
    </w:p>
    <w:p w14:paraId="08E4F29D" w14:textId="77777777" w:rsidR="004471E1" w:rsidRPr="00463079" w:rsidRDefault="004471E1" w:rsidP="00C14E7E">
      <w:pPr>
        <w:spacing w:line="276" w:lineRule="auto"/>
        <w:jc w:val="both"/>
        <w:rPr>
          <w:b/>
        </w:rPr>
      </w:pPr>
      <w:r w:rsidRPr="00203CE9">
        <w:rPr>
          <w:b/>
        </w:rPr>
        <w:t>Location</w:t>
      </w:r>
    </w:p>
    <w:p w14:paraId="523C2A48" w14:textId="77777777" w:rsidR="004471E1" w:rsidRPr="00463079" w:rsidRDefault="004471E1" w:rsidP="00C14E7E">
      <w:pPr>
        <w:spacing w:line="276" w:lineRule="auto"/>
        <w:jc w:val="both"/>
        <w:rPr>
          <w:b/>
        </w:rPr>
      </w:pPr>
    </w:p>
    <w:p w14:paraId="54F9C52E" w14:textId="7199576C" w:rsidR="00580DC2" w:rsidRPr="00580DC2" w:rsidRDefault="005C43FE" w:rsidP="00580DC2">
      <w:pPr>
        <w:pStyle w:val="DTBodyTextPro"/>
        <w:tabs>
          <w:tab w:val="left" w:pos="567"/>
        </w:tabs>
        <w:spacing w:after="0" w:line="276" w:lineRule="auto"/>
        <w:ind w:right="-141"/>
        <w:rPr>
          <w:sz w:val="24"/>
        </w:rPr>
      </w:pPr>
      <w:r>
        <w:rPr>
          <w:sz w:val="24"/>
        </w:rPr>
        <w:t>37</w:t>
      </w:r>
      <w:r w:rsidR="004471E1" w:rsidRPr="00463079">
        <w:rPr>
          <w:sz w:val="24"/>
        </w:rPr>
        <w:t>.</w:t>
      </w:r>
      <w:r w:rsidR="004471E1" w:rsidRPr="00463079">
        <w:rPr>
          <w:sz w:val="24"/>
        </w:rPr>
        <w:tab/>
      </w:r>
      <w:r>
        <w:rPr>
          <w:sz w:val="24"/>
        </w:rPr>
        <w:t xml:space="preserve">The Board meets </w:t>
      </w:r>
      <w:r w:rsidRPr="007C178B">
        <w:rPr>
          <w:b/>
          <w:sz w:val="24"/>
        </w:rPr>
        <w:t>4 times per annum</w:t>
      </w:r>
      <w:r>
        <w:rPr>
          <w:sz w:val="24"/>
        </w:rPr>
        <w:t xml:space="preserve"> at various locations throughout Northern Ireland</w:t>
      </w:r>
      <w:r w:rsidR="00580DC2">
        <w:rPr>
          <w:sz w:val="24"/>
        </w:rPr>
        <w:t>, including via online.</w:t>
      </w:r>
    </w:p>
    <w:p w14:paraId="4BDBCCB4" w14:textId="77777777" w:rsidR="00532A7F" w:rsidRPr="00834463" w:rsidRDefault="00532A7F" w:rsidP="00C14E7E">
      <w:pPr>
        <w:spacing w:line="276" w:lineRule="auto"/>
        <w:jc w:val="both"/>
        <w:rPr>
          <w:color w:val="FF0000"/>
        </w:rPr>
      </w:pPr>
    </w:p>
    <w:p w14:paraId="04A61615" w14:textId="77777777" w:rsidR="004471E1" w:rsidRPr="00203CE9" w:rsidRDefault="004471E1" w:rsidP="00C14E7E">
      <w:pPr>
        <w:spacing w:line="276" w:lineRule="auto"/>
        <w:jc w:val="both"/>
        <w:rPr>
          <w:b/>
        </w:rPr>
      </w:pPr>
      <w:r w:rsidRPr="00203CE9">
        <w:rPr>
          <w:b/>
        </w:rPr>
        <w:t>Training</w:t>
      </w:r>
    </w:p>
    <w:p w14:paraId="72A9D4EE" w14:textId="77777777" w:rsidR="004471E1" w:rsidRPr="00203CE9" w:rsidRDefault="004471E1" w:rsidP="00C14E7E">
      <w:pPr>
        <w:spacing w:line="276" w:lineRule="auto"/>
        <w:jc w:val="both"/>
        <w:rPr>
          <w:b/>
        </w:rPr>
      </w:pPr>
    </w:p>
    <w:p w14:paraId="47286152" w14:textId="7754E70C" w:rsidR="004471E1" w:rsidRPr="00203CE9" w:rsidRDefault="005C43FE" w:rsidP="00C14E7E">
      <w:pPr>
        <w:tabs>
          <w:tab w:val="left" w:pos="567"/>
        </w:tabs>
        <w:spacing w:line="276" w:lineRule="auto"/>
        <w:jc w:val="both"/>
      </w:pPr>
      <w:r>
        <w:t>38</w:t>
      </w:r>
      <w:r w:rsidR="004471E1" w:rsidRPr="00203CE9">
        <w:t>.</w:t>
      </w:r>
      <w:r w:rsidR="004471E1" w:rsidRPr="00203CE9">
        <w:tab/>
      </w:r>
      <w:r>
        <w:t>T</w:t>
      </w:r>
      <w:r w:rsidR="004471E1" w:rsidRPr="00203CE9">
        <w:t>raining will be provided</w:t>
      </w:r>
      <w:r w:rsidR="00510C25">
        <w:t>,</w:t>
      </w:r>
      <w:r w:rsidR="004471E1" w:rsidRPr="00203CE9">
        <w:t xml:space="preserve"> which </w:t>
      </w:r>
      <w:r w:rsidR="00360A31" w:rsidRPr="00203CE9">
        <w:t>the successful applicant</w:t>
      </w:r>
      <w:r w:rsidR="004471E1" w:rsidRPr="00203CE9">
        <w:t xml:space="preserve"> must </w:t>
      </w:r>
      <w:proofErr w:type="gramStart"/>
      <w:r>
        <w:t>complete</w:t>
      </w:r>
      <w:proofErr w:type="gramEnd"/>
      <w:r w:rsidR="00510C25">
        <w:t xml:space="preserve"> </w:t>
      </w:r>
      <w:r w:rsidR="004471E1" w:rsidRPr="00203CE9">
        <w:t xml:space="preserve">and any </w:t>
      </w:r>
      <w:r w:rsidR="0081594E">
        <w:tab/>
      </w:r>
      <w:r w:rsidR="004471E1" w:rsidRPr="00203CE9">
        <w:t>training events considered necessary.</w:t>
      </w:r>
    </w:p>
    <w:p w14:paraId="3979ACCD" w14:textId="5C0FC023" w:rsidR="004471E1" w:rsidRPr="00834463" w:rsidRDefault="004471E1" w:rsidP="00C14E7E">
      <w:pPr>
        <w:spacing w:line="276" w:lineRule="auto"/>
        <w:jc w:val="both"/>
        <w:rPr>
          <w:b/>
          <w:color w:val="FF0000"/>
        </w:rPr>
      </w:pPr>
    </w:p>
    <w:p w14:paraId="634AE97C" w14:textId="77777777" w:rsidR="005C25C5" w:rsidRPr="00834463" w:rsidRDefault="005C25C5" w:rsidP="00C14E7E">
      <w:pPr>
        <w:spacing w:line="276" w:lineRule="auto"/>
        <w:jc w:val="both"/>
        <w:rPr>
          <w:b/>
          <w:color w:val="FF0000"/>
        </w:rPr>
      </w:pPr>
    </w:p>
    <w:p w14:paraId="0BE712D0" w14:textId="6F184BCB" w:rsidR="004471E1" w:rsidRPr="00203CE9" w:rsidRDefault="004471E1" w:rsidP="00C14E7E">
      <w:pPr>
        <w:spacing w:line="276" w:lineRule="auto"/>
        <w:jc w:val="both"/>
        <w:rPr>
          <w:b/>
        </w:rPr>
      </w:pPr>
      <w:r w:rsidRPr="00203CE9">
        <w:rPr>
          <w:b/>
        </w:rPr>
        <w:t xml:space="preserve">Assistance for </w:t>
      </w:r>
      <w:r w:rsidR="00490F31" w:rsidRPr="00203CE9">
        <w:rPr>
          <w:b/>
        </w:rPr>
        <w:t>Individuals</w:t>
      </w:r>
      <w:r w:rsidRPr="00203CE9">
        <w:rPr>
          <w:b/>
        </w:rPr>
        <w:t xml:space="preserve"> with Disabilities</w:t>
      </w:r>
    </w:p>
    <w:p w14:paraId="3AC95CFA" w14:textId="77777777" w:rsidR="004471E1" w:rsidRPr="00203CE9" w:rsidRDefault="004471E1" w:rsidP="00C14E7E">
      <w:pPr>
        <w:spacing w:line="276" w:lineRule="auto"/>
        <w:jc w:val="both"/>
        <w:rPr>
          <w:b/>
        </w:rPr>
      </w:pPr>
    </w:p>
    <w:p w14:paraId="3E04209B" w14:textId="05EE0D91" w:rsidR="004471E1" w:rsidRDefault="005C43FE" w:rsidP="0081594E">
      <w:pPr>
        <w:tabs>
          <w:tab w:val="left" w:pos="567"/>
        </w:tabs>
        <w:spacing w:line="276" w:lineRule="auto"/>
        <w:ind w:left="567" w:hanging="567"/>
        <w:jc w:val="both"/>
      </w:pPr>
      <w:r>
        <w:t>39</w:t>
      </w:r>
      <w:r w:rsidR="004471E1" w:rsidRPr="00203CE9">
        <w:t>.</w:t>
      </w:r>
      <w:r w:rsidR="004471E1" w:rsidRPr="00203CE9">
        <w:tab/>
        <w:t xml:space="preserve">Every effort will be made to provide whatever reasonable support </w:t>
      </w:r>
      <w:r>
        <w:t xml:space="preserve">the Chairperson </w:t>
      </w:r>
      <w:r w:rsidR="004471E1" w:rsidRPr="00203CE9">
        <w:t>may need to help them carry out their duties.</w:t>
      </w:r>
    </w:p>
    <w:p w14:paraId="3401C38B" w14:textId="77777777" w:rsidR="00C91158" w:rsidRDefault="00C91158" w:rsidP="00C14E7E">
      <w:pPr>
        <w:tabs>
          <w:tab w:val="left" w:pos="567"/>
        </w:tabs>
        <w:spacing w:line="276" w:lineRule="auto"/>
        <w:jc w:val="both"/>
        <w:sectPr w:rsidR="00C91158" w:rsidSect="00B86388">
          <w:pgSz w:w="12240" w:h="15840" w:code="1"/>
          <w:pgMar w:top="851" w:right="1041" w:bottom="709" w:left="1134" w:header="0" w:footer="401" w:gutter="0"/>
          <w:cols w:space="708"/>
          <w:noEndnote/>
          <w:titlePg/>
          <w:docGrid w:linePitch="326"/>
        </w:sectPr>
      </w:pPr>
    </w:p>
    <w:p w14:paraId="42E67E9C" w14:textId="77777777" w:rsidR="00706CB3" w:rsidRPr="00203CE9" w:rsidRDefault="00706CB3" w:rsidP="00C14E7E">
      <w:pPr>
        <w:tabs>
          <w:tab w:val="left" w:pos="567"/>
        </w:tabs>
        <w:spacing w:line="276" w:lineRule="auto"/>
        <w:jc w:val="both"/>
      </w:pPr>
    </w:p>
    <w:p w14:paraId="41BDFB88" w14:textId="16CA561B" w:rsidR="0062281A" w:rsidRPr="007D64CC" w:rsidRDefault="0062281A" w:rsidP="001D534A">
      <w:pPr>
        <w:shd w:val="clear" w:color="auto" w:fill="B8CCE4"/>
        <w:tabs>
          <w:tab w:val="left" w:pos="567"/>
        </w:tabs>
        <w:spacing w:line="276" w:lineRule="auto"/>
        <w:jc w:val="both"/>
        <w:rPr>
          <w:b/>
        </w:rPr>
      </w:pPr>
      <w:r w:rsidRPr="001D534A">
        <w:rPr>
          <w:b/>
          <w:shd w:val="clear" w:color="auto" w:fill="B8CCE4"/>
        </w:rPr>
        <w:t>SECTION 6: APPLICATION AND SELECTION PROCESS</w:t>
      </w:r>
      <w:r w:rsidR="00163884" w:rsidRPr="004B7A8C">
        <w:rPr>
          <w:b/>
        </w:rPr>
        <w:tab/>
      </w:r>
    </w:p>
    <w:p w14:paraId="70DC13E6" w14:textId="3998F7CD" w:rsidR="008C23F8" w:rsidRPr="00834463" w:rsidRDefault="008C23F8" w:rsidP="00834463">
      <w:pPr>
        <w:spacing w:line="276" w:lineRule="auto"/>
        <w:jc w:val="both"/>
        <w:rPr>
          <w:b/>
          <w:color w:val="FF0000"/>
        </w:rPr>
      </w:pPr>
    </w:p>
    <w:p w14:paraId="3C673E7A" w14:textId="77777777" w:rsidR="005C25C5" w:rsidRPr="00834463" w:rsidRDefault="005C25C5" w:rsidP="00834463">
      <w:pPr>
        <w:spacing w:line="276" w:lineRule="auto"/>
        <w:jc w:val="both"/>
        <w:rPr>
          <w:b/>
          <w:color w:val="FF0000"/>
        </w:rPr>
      </w:pPr>
    </w:p>
    <w:p w14:paraId="3689CEC9" w14:textId="188B1C8D" w:rsidR="00532A7F" w:rsidRPr="00463079" w:rsidRDefault="00532A7F" w:rsidP="00510C25">
      <w:pPr>
        <w:numPr>
          <w:ilvl w:val="0"/>
          <w:numId w:val="24"/>
        </w:numPr>
        <w:tabs>
          <w:tab w:val="left" w:pos="567"/>
        </w:tabs>
        <w:spacing w:line="276" w:lineRule="auto"/>
        <w:ind w:left="0" w:firstLine="0"/>
        <w:jc w:val="both"/>
        <w:rPr>
          <w:b/>
        </w:rPr>
      </w:pPr>
      <w:r w:rsidRPr="00032935">
        <w:t xml:space="preserve">The appointment will be made following an open, transparent and </w:t>
      </w:r>
      <w:proofErr w:type="gramStart"/>
      <w:r w:rsidRPr="00032935">
        <w:t>merit based</w:t>
      </w:r>
      <w:proofErr w:type="gramEnd"/>
      <w:r w:rsidRPr="00032935">
        <w:t xml:space="preserve"> competition conducted</w:t>
      </w:r>
      <w:r w:rsidR="00150305">
        <w:t xml:space="preserve">, </w:t>
      </w:r>
      <w:r w:rsidRPr="00032935">
        <w:t>in accordance with the Code of Practice issued by the Commissioner for Public Appointments NI.  The Department operates a criteria-based selection process, which is currently the most common method of making public appointments here.  Please see the enclosed criteria-based selection guidance note which has been provided to assist you with your application.</w:t>
      </w:r>
    </w:p>
    <w:p w14:paraId="609BD090" w14:textId="77777777" w:rsidR="008C23F8" w:rsidRPr="00834463" w:rsidRDefault="008C23F8" w:rsidP="00C14E7E">
      <w:pPr>
        <w:tabs>
          <w:tab w:val="left" w:pos="567"/>
        </w:tabs>
        <w:spacing w:line="276" w:lineRule="auto"/>
        <w:jc w:val="both"/>
        <w:rPr>
          <w:b/>
          <w:color w:val="FF0000"/>
        </w:rPr>
      </w:pPr>
    </w:p>
    <w:p w14:paraId="549D08CA" w14:textId="77777777" w:rsidR="008C23F8" w:rsidRPr="00032935" w:rsidRDefault="008C23F8" w:rsidP="00C14E7E">
      <w:pPr>
        <w:tabs>
          <w:tab w:val="left" w:pos="567"/>
        </w:tabs>
        <w:spacing w:line="276" w:lineRule="auto"/>
        <w:jc w:val="both"/>
        <w:rPr>
          <w:b/>
        </w:rPr>
      </w:pPr>
      <w:r w:rsidRPr="00032935">
        <w:rPr>
          <w:b/>
        </w:rPr>
        <w:t>Application Procedure</w:t>
      </w:r>
    </w:p>
    <w:p w14:paraId="27671D7A" w14:textId="77777777" w:rsidR="008C23F8" w:rsidRPr="00834463" w:rsidRDefault="008C23F8" w:rsidP="00C14E7E">
      <w:pPr>
        <w:tabs>
          <w:tab w:val="left" w:pos="567"/>
        </w:tabs>
        <w:spacing w:line="276" w:lineRule="auto"/>
        <w:jc w:val="both"/>
        <w:rPr>
          <w:color w:val="FF0000"/>
        </w:rPr>
      </w:pPr>
    </w:p>
    <w:p w14:paraId="46462728" w14:textId="3EF6E1EF" w:rsidR="008C23F8" w:rsidRPr="00463079" w:rsidRDefault="008C23F8" w:rsidP="00510C25">
      <w:pPr>
        <w:numPr>
          <w:ilvl w:val="0"/>
          <w:numId w:val="24"/>
        </w:numPr>
        <w:tabs>
          <w:tab w:val="left" w:pos="0"/>
          <w:tab w:val="left" w:pos="567"/>
        </w:tabs>
        <w:spacing w:line="276" w:lineRule="auto"/>
        <w:ind w:left="0" w:firstLine="0"/>
        <w:jc w:val="both"/>
      </w:pPr>
      <w:r w:rsidRPr="00463079">
        <w:t>Applicants</w:t>
      </w:r>
      <w:r w:rsidR="00490F31" w:rsidRPr="00463079">
        <w:t xml:space="preserve"> </w:t>
      </w:r>
      <w:r w:rsidR="00532A7F" w:rsidRPr="00463079">
        <w:t xml:space="preserve">should </w:t>
      </w:r>
      <w:r w:rsidRPr="00463079">
        <w:t xml:space="preserve">demonstrate their knowledge, experience, </w:t>
      </w:r>
      <w:proofErr w:type="gramStart"/>
      <w:r w:rsidRPr="00463079">
        <w:t>skills</w:t>
      </w:r>
      <w:proofErr w:type="gramEnd"/>
      <w:r w:rsidRPr="00463079">
        <w:t xml:space="preserve"> or competence </w:t>
      </w:r>
      <w:r w:rsidR="00532A7F" w:rsidRPr="00463079">
        <w:t xml:space="preserve">through completion of the application form. </w:t>
      </w:r>
      <w:r w:rsidRPr="00463079">
        <w:t>Th</w:t>
      </w:r>
      <w:r w:rsidR="00490F31" w:rsidRPr="00463079">
        <w:t>is</w:t>
      </w:r>
      <w:r w:rsidRPr="00463079">
        <w:t xml:space="preserve"> form contain</w:t>
      </w:r>
      <w:r w:rsidR="00823EB8" w:rsidRPr="00463079">
        <w:t xml:space="preserve">s the Essential Criteria which </w:t>
      </w:r>
      <w:r w:rsidRPr="00463079">
        <w:t xml:space="preserve">reflect the knowledge, experience, </w:t>
      </w:r>
      <w:proofErr w:type="gramStart"/>
      <w:r w:rsidRPr="00463079">
        <w:t>skills</w:t>
      </w:r>
      <w:proofErr w:type="gramEnd"/>
      <w:r w:rsidRPr="00463079">
        <w:t xml:space="preserve"> and competences required by applicants in order to </w:t>
      </w:r>
      <w:r w:rsidR="003B0C89" w:rsidRPr="00463079">
        <w:t>be eligible for appointment.</w:t>
      </w:r>
      <w:r w:rsidR="0070305A" w:rsidRPr="00463079">
        <w:t xml:space="preserve">  </w:t>
      </w:r>
    </w:p>
    <w:p w14:paraId="532516FF" w14:textId="77777777" w:rsidR="00532A7F" w:rsidRPr="00463079" w:rsidRDefault="00532A7F" w:rsidP="00C14E7E">
      <w:pPr>
        <w:tabs>
          <w:tab w:val="left" w:pos="0"/>
        </w:tabs>
        <w:spacing w:line="276" w:lineRule="auto"/>
        <w:jc w:val="both"/>
      </w:pPr>
    </w:p>
    <w:p w14:paraId="334DFA3F" w14:textId="76775E65" w:rsidR="008C23F8" w:rsidRPr="00463079" w:rsidRDefault="008C23F8" w:rsidP="00510C25">
      <w:pPr>
        <w:numPr>
          <w:ilvl w:val="0"/>
          <w:numId w:val="24"/>
        </w:numPr>
        <w:tabs>
          <w:tab w:val="left" w:pos="567"/>
        </w:tabs>
        <w:spacing w:line="276" w:lineRule="auto"/>
        <w:ind w:left="0" w:firstLine="0"/>
        <w:jc w:val="both"/>
      </w:pPr>
      <w:r w:rsidRPr="00463079">
        <w:t xml:space="preserve">Applicants will be tested against the </w:t>
      </w:r>
      <w:r w:rsidR="00532A7F" w:rsidRPr="00463079">
        <w:t>essential</w:t>
      </w:r>
      <w:r w:rsidRPr="00463079">
        <w:t xml:space="preserve"> criteria </w:t>
      </w:r>
      <w:r w:rsidRPr="00463079">
        <w:rPr>
          <w:u w:val="single"/>
        </w:rPr>
        <w:t>both in their application forms and at interview stage.</w:t>
      </w:r>
      <w:r w:rsidR="00B32127" w:rsidRPr="00463079">
        <w:rPr>
          <w:u w:val="single"/>
        </w:rPr>
        <w:t xml:space="preserve"> </w:t>
      </w:r>
      <w:r w:rsidRPr="00463079">
        <w:t xml:space="preserve"> </w:t>
      </w:r>
    </w:p>
    <w:p w14:paraId="68B22824" w14:textId="77777777" w:rsidR="00200C17" w:rsidRPr="00834463" w:rsidRDefault="00200C17" w:rsidP="00C14E7E">
      <w:pPr>
        <w:tabs>
          <w:tab w:val="left" w:pos="1134"/>
        </w:tabs>
        <w:spacing w:line="276" w:lineRule="auto"/>
        <w:jc w:val="both"/>
        <w:rPr>
          <w:b/>
          <w:color w:val="FF0000"/>
        </w:rPr>
      </w:pPr>
    </w:p>
    <w:p w14:paraId="1CE9ECB5" w14:textId="49EF1E19" w:rsidR="008C23F8" w:rsidRPr="00032935" w:rsidRDefault="00532A7F" w:rsidP="00510C25">
      <w:pPr>
        <w:numPr>
          <w:ilvl w:val="0"/>
          <w:numId w:val="24"/>
        </w:numPr>
        <w:tabs>
          <w:tab w:val="left" w:pos="0"/>
          <w:tab w:val="left" w:pos="567"/>
        </w:tabs>
        <w:spacing w:line="276" w:lineRule="auto"/>
        <w:ind w:left="0" w:firstLine="0"/>
        <w:jc w:val="both"/>
        <w:rPr>
          <w:b/>
        </w:rPr>
      </w:pPr>
      <w:r w:rsidRPr="00032935">
        <w:t>E</w:t>
      </w:r>
      <w:r w:rsidR="008C23F8" w:rsidRPr="00032935">
        <w:t xml:space="preserve">lectronic </w:t>
      </w:r>
      <w:r w:rsidRPr="00032935">
        <w:t xml:space="preserve">or legible, </w:t>
      </w:r>
      <w:proofErr w:type="gramStart"/>
      <w:r w:rsidRPr="00032935">
        <w:t>hand written</w:t>
      </w:r>
      <w:proofErr w:type="gramEnd"/>
      <w:r w:rsidRPr="00032935">
        <w:t xml:space="preserve"> </w:t>
      </w:r>
      <w:r w:rsidR="008C23F8" w:rsidRPr="00032935">
        <w:t xml:space="preserve">versions of application forms are acceptable.  </w:t>
      </w:r>
      <w:r w:rsidR="008C23F8" w:rsidRPr="00032935">
        <w:rPr>
          <w:b/>
        </w:rPr>
        <w:t xml:space="preserve">We </w:t>
      </w:r>
      <w:r w:rsidR="00D816CA" w:rsidRPr="00032935">
        <w:rPr>
          <w:b/>
        </w:rPr>
        <w:t>can</w:t>
      </w:r>
      <w:r w:rsidR="008C23F8" w:rsidRPr="00032935">
        <w:rPr>
          <w:b/>
        </w:rPr>
        <w:t>not accept</w:t>
      </w:r>
      <w:r w:rsidR="008C23F8" w:rsidRPr="00032935">
        <w:t xml:space="preserve"> CVs, letters, additional </w:t>
      </w:r>
      <w:proofErr w:type="gramStart"/>
      <w:r w:rsidR="008C23F8" w:rsidRPr="00032935">
        <w:t>pages</w:t>
      </w:r>
      <w:proofErr w:type="gramEnd"/>
      <w:r w:rsidR="008C23F8" w:rsidRPr="00032935">
        <w:t xml:space="preserve"> or any other supplementary material in place of, or in addition to, completed application forms, or applications where the format of the form has been altered.  Please complete your application form </w:t>
      </w:r>
      <w:r w:rsidR="00D816CA" w:rsidRPr="00032935">
        <w:t>in</w:t>
      </w:r>
      <w:r w:rsidR="008C23F8" w:rsidRPr="00032935">
        <w:t xml:space="preserve"> </w:t>
      </w:r>
      <w:r w:rsidR="008C23F8" w:rsidRPr="00032935">
        <w:rPr>
          <w:b/>
        </w:rPr>
        <w:t>black ink</w:t>
      </w:r>
      <w:r w:rsidR="00FE0A12" w:rsidRPr="00032935">
        <w:t xml:space="preserve">, in either typescript Arial, font 12 or handwritten. </w:t>
      </w:r>
      <w:r w:rsidR="00FE0A12" w:rsidRPr="00032935">
        <w:rPr>
          <w:b/>
        </w:rPr>
        <w:t>You are limited to maximum of 400 words per each criterion; any words over the limit will be discounted.</w:t>
      </w:r>
    </w:p>
    <w:p w14:paraId="5F2420D1" w14:textId="77777777" w:rsidR="008C23F8" w:rsidRPr="00834463" w:rsidRDefault="008C23F8" w:rsidP="00C14E7E">
      <w:pPr>
        <w:tabs>
          <w:tab w:val="left" w:pos="567"/>
        </w:tabs>
        <w:spacing w:line="276" w:lineRule="auto"/>
        <w:jc w:val="both"/>
        <w:rPr>
          <w:color w:val="FF0000"/>
        </w:rPr>
      </w:pPr>
    </w:p>
    <w:p w14:paraId="080BD822" w14:textId="77777777" w:rsidR="008C23F8" w:rsidRPr="00032935" w:rsidRDefault="008C23F8" w:rsidP="00C14E7E">
      <w:pPr>
        <w:spacing w:line="276" w:lineRule="auto"/>
        <w:jc w:val="both"/>
        <w:rPr>
          <w:b/>
        </w:rPr>
      </w:pPr>
      <w:r w:rsidRPr="00032935">
        <w:rPr>
          <w:b/>
        </w:rPr>
        <w:t>Selection process</w:t>
      </w:r>
    </w:p>
    <w:p w14:paraId="47257624" w14:textId="77777777" w:rsidR="006F79CA" w:rsidRPr="00CD7151" w:rsidRDefault="006F79CA" w:rsidP="00C14E7E">
      <w:pPr>
        <w:spacing w:line="276" w:lineRule="auto"/>
        <w:jc w:val="both"/>
        <w:rPr>
          <w:b/>
          <w:color w:val="000000"/>
        </w:rPr>
      </w:pPr>
    </w:p>
    <w:p w14:paraId="79877C58" w14:textId="3017F362" w:rsidR="006F79CA" w:rsidRPr="00834463" w:rsidRDefault="006F79CA" w:rsidP="00510C25">
      <w:pPr>
        <w:numPr>
          <w:ilvl w:val="0"/>
          <w:numId w:val="24"/>
        </w:numPr>
        <w:tabs>
          <w:tab w:val="left" w:pos="567"/>
        </w:tabs>
        <w:spacing w:line="276" w:lineRule="auto"/>
        <w:ind w:left="0" w:firstLine="0"/>
        <w:jc w:val="both"/>
        <w:rPr>
          <w:color w:val="FF0000"/>
        </w:rPr>
      </w:pPr>
      <w:r w:rsidRPr="00CD7151">
        <w:rPr>
          <w:color w:val="000000"/>
        </w:rPr>
        <w:t xml:space="preserve">A </w:t>
      </w:r>
      <w:proofErr w:type="gramStart"/>
      <w:r w:rsidR="006A00AE" w:rsidRPr="005C43FE">
        <w:t>three</w:t>
      </w:r>
      <w:r w:rsidRPr="005C43FE">
        <w:t xml:space="preserve"> member</w:t>
      </w:r>
      <w:proofErr w:type="gramEnd"/>
      <w:r w:rsidRPr="005C43FE">
        <w:t xml:space="preserve"> </w:t>
      </w:r>
      <w:r w:rsidR="00B32127" w:rsidRPr="005C43FE">
        <w:t>S</w:t>
      </w:r>
      <w:r w:rsidRPr="005C43FE">
        <w:t xml:space="preserve">election </w:t>
      </w:r>
      <w:r w:rsidR="00B32127" w:rsidRPr="005C43FE">
        <w:t>P</w:t>
      </w:r>
      <w:r w:rsidRPr="005C43FE">
        <w:t xml:space="preserve">anel has been appointed which includes </w:t>
      </w:r>
      <w:r w:rsidR="00510C25">
        <w:t>two Department of Education o</w:t>
      </w:r>
      <w:r w:rsidR="005C43FE" w:rsidRPr="005C43FE">
        <w:t>fficials</w:t>
      </w:r>
      <w:r w:rsidR="006A00AE" w:rsidRPr="005C43FE">
        <w:t xml:space="preserve"> and</w:t>
      </w:r>
      <w:r w:rsidRPr="005C43FE">
        <w:t xml:space="preserve"> an Independent Ass</w:t>
      </w:r>
      <w:r w:rsidR="00585F0A" w:rsidRPr="005C43FE">
        <w:t xml:space="preserve">essor, </w:t>
      </w:r>
      <w:r w:rsidRPr="005C43FE">
        <w:t xml:space="preserve">appointed from a pool of suitably trained </w:t>
      </w:r>
      <w:r w:rsidRPr="005C43FE">
        <w:rPr>
          <w:iCs/>
        </w:rPr>
        <w:t>Independent Assessors</w:t>
      </w:r>
      <w:r w:rsidRPr="005C43FE">
        <w:t xml:space="preserve"> managed by </w:t>
      </w:r>
      <w:r w:rsidR="00F25269" w:rsidRPr="005C43FE">
        <w:rPr>
          <w:iCs/>
        </w:rPr>
        <w:t xml:space="preserve">the Commissioner for Public </w:t>
      </w:r>
      <w:r w:rsidRPr="005C43FE">
        <w:rPr>
          <w:iCs/>
        </w:rPr>
        <w:t>Appointments Northern Ireland (CPANI). Independent Assessors provide independent scrutiny as part of the appointment process to help ensure that appointments are open, transparent</w:t>
      </w:r>
      <w:r w:rsidRPr="0076495F">
        <w:rPr>
          <w:iCs/>
        </w:rPr>
        <w:t>, based on merit and command public confidence.</w:t>
      </w:r>
      <w:r w:rsidRPr="0076495F">
        <w:rPr>
          <w:i/>
          <w:iCs/>
        </w:rPr>
        <w:t xml:space="preserve"> </w:t>
      </w:r>
      <w:r w:rsidRPr="0076495F">
        <w:rPr>
          <w:iCs/>
        </w:rPr>
        <w:t>Independent Assessors are fully involved in the selection process.</w:t>
      </w:r>
    </w:p>
    <w:p w14:paraId="7769A72A" w14:textId="77777777" w:rsidR="00BE29FB" w:rsidRPr="00834463" w:rsidRDefault="00BE29FB" w:rsidP="00C14E7E">
      <w:pPr>
        <w:spacing w:line="276" w:lineRule="auto"/>
        <w:jc w:val="both"/>
        <w:rPr>
          <w:b/>
          <w:color w:val="FF0000"/>
        </w:rPr>
      </w:pPr>
    </w:p>
    <w:p w14:paraId="7E66693E" w14:textId="6DD58274" w:rsidR="009B4EFC" w:rsidRDefault="008C23F8" w:rsidP="00510C25">
      <w:pPr>
        <w:numPr>
          <w:ilvl w:val="0"/>
          <w:numId w:val="24"/>
        </w:numPr>
        <w:tabs>
          <w:tab w:val="left" w:pos="567"/>
        </w:tabs>
        <w:spacing w:line="276" w:lineRule="auto"/>
        <w:ind w:left="0" w:firstLine="0"/>
        <w:jc w:val="both"/>
      </w:pPr>
      <w:r w:rsidRPr="00032935">
        <w:t>A sift of all application forms received will be carried out b</w:t>
      </w:r>
      <w:r w:rsidR="003F2BB9" w:rsidRPr="00032935">
        <w:t xml:space="preserve">y the </w:t>
      </w:r>
      <w:r w:rsidR="00B32127" w:rsidRPr="00032935">
        <w:t>S</w:t>
      </w:r>
      <w:r w:rsidR="003F2BB9" w:rsidRPr="00032935">
        <w:t xml:space="preserve">election </w:t>
      </w:r>
      <w:r w:rsidR="00B32127" w:rsidRPr="00032935">
        <w:t>P</w:t>
      </w:r>
      <w:r w:rsidR="003F2BB9" w:rsidRPr="00032935">
        <w:t>anel</w:t>
      </w:r>
      <w:r w:rsidRPr="00032935">
        <w:t xml:space="preserve"> to assess each applicant against the </w:t>
      </w:r>
      <w:r w:rsidR="009B4EFC">
        <w:t xml:space="preserve">following </w:t>
      </w:r>
      <w:r w:rsidR="003F2BB9" w:rsidRPr="00032935">
        <w:t>criteria</w:t>
      </w:r>
      <w:r w:rsidR="00115DB3">
        <w:t xml:space="preserve"> (as set out in the application form)</w:t>
      </w:r>
      <w:r w:rsidR="009B4EFC">
        <w:t>:</w:t>
      </w:r>
      <w:r w:rsidR="003F2BB9" w:rsidRPr="00032935">
        <w:t xml:space="preserve"> </w:t>
      </w:r>
    </w:p>
    <w:p w14:paraId="39E05F64" w14:textId="77777777" w:rsidR="009B4EFC" w:rsidRDefault="009B4EFC" w:rsidP="009B4EFC">
      <w:pPr>
        <w:pStyle w:val="ListParagraph"/>
      </w:pPr>
    </w:p>
    <w:p w14:paraId="06AEB324" w14:textId="022C2502" w:rsidR="009B4EFC" w:rsidRPr="00364B42" w:rsidRDefault="009B4EFC" w:rsidP="009B4EFC">
      <w:pPr>
        <w:tabs>
          <w:tab w:val="num" w:pos="709"/>
        </w:tabs>
        <w:ind w:left="1080" w:hanging="1080"/>
        <w:jc w:val="both"/>
        <w:rPr>
          <w:b/>
        </w:rPr>
      </w:pPr>
      <w:r>
        <w:rPr>
          <w:b/>
        </w:rPr>
        <w:tab/>
      </w:r>
      <w:r w:rsidRPr="00364B42">
        <w:rPr>
          <w:b/>
        </w:rPr>
        <w:t xml:space="preserve">1.  </w:t>
      </w:r>
      <w:r>
        <w:rPr>
          <w:b/>
        </w:rPr>
        <w:tab/>
      </w:r>
      <w:r w:rsidRPr="00364B42">
        <w:rPr>
          <w:b/>
        </w:rPr>
        <w:t>Leadership</w:t>
      </w:r>
    </w:p>
    <w:p w14:paraId="771B10B7" w14:textId="77777777" w:rsidR="009B4EFC" w:rsidRPr="00364B42" w:rsidRDefault="009B4EFC" w:rsidP="009B4EFC">
      <w:pPr>
        <w:tabs>
          <w:tab w:val="num" w:pos="709"/>
        </w:tabs>
        <w:ind w:left="1080" w:hanging="1080"/>
        <w:jc w:val="both"/>
        <w:rPr>
          <w:b/>
        </w:rPr>
      </w:pPr>
      <w:r w:rsidRPr="00364B42">
        <w:rPr>
          <w:b/>
        </w:rPr>
        <w:tab/>
        <w:t>2.  Advocacy and Influence</w:t>
      </w:r>
    </w:p>
    <w:p w14:paraId="645D35DD" w14:textId="77777777" w:rsidR="009B4EFC" w:rsidRDefault="009B4EFC" w:rsidP="009B4EFC">
      <w:pPr>
        <w:tabs>
          <w:tab w:val="num" w:pos="709"/>
        </w:tabs>
        <w:ind w:left="1080" w:hanging="1080"/>
        <w:jc w:val="both"/>
        <w:rPr>
          <w:b/>
        </w:rPr>
      </w:pPr>
      <w:r w:rsidRPr="00364B42">
        <w:rPr>
          <w:b/>
        </w:rPr>
        <w:tab/>
        <w:t>3.  Partnership skill</w:t>
      </w:r>
    </w:p>
    <w:p w14:paraId="66E84303" w14:textId="77777777" w:rsidR="009B4EFC" w:rsidRPr="00364B42" w:rsidRDefault="009B4EFC" w:rsidP="009B4EFC">
      <w:pPr>
        <w:tabs>
          <w:tab w:val="num" w:pos="709"/>
        </w:tabs>
        <w:ind w:left="1080" w:hanging="1080"/>
        <w:jc w:val="both"/>
        <w:rPr>
          <w:b/>
        </w:rPr>
      </w:pPr>
      <w:r>
        <w:rPr>
          <w:b/>
        </w:rPr>
        <w:lastRenderedPageBreak/>
        <w:tab/>
      </w:r>
      <w:r w:rsidRPr="00364B42">
        <w:rPr>
          <w:b/>
        </w:rPr>
        <w:t>4.  Strategic and Policy context</w:t>
      </w:r>
    </w:p>
    <w:p w14:paraId="775FC139" w14:textId="77777777" w:rsidR="009B4EFC" w:rsidRPr="00364B42" w:rsidRDefault="009B4EFC" w:rsidP="009B4EFC">
      <w:pPr>
        <w:tabs>
          <w:tab w:val="num" w:pos="709"/>
        </w:tabs>
        <w:ind w:left="720"/>
        <w:rPr>
          <w:b/>
        </w:rPr>
      </w:pPr>
      <w:r w:rsidRPr="00364B42">
        <w:rPr>
          <w:b/>
        </w:rPr>
        <w:t>5.  Financial context</w:t>
      </w:r>
    </w:p>
    <w:p w14:paraId="00DFE19F" w14:textId="77777777" w:rsidR="009B4EFC" w:rsidRDefault="009B4EFC" w:rsidP="009B4EFC">
      <w:pPr>
        <w:pStyle w:val="ListParagraph"/>
      </w:pPr>
    </w:p>
    <w:p w14:paraId="4EC6281E" w14:textId="77777777" w:rsidR="009B4EFC" w:rsidRDefault="009B4EFC" w:rsidP="009B4EFC">
      <w:pPr>
        <w:pStyle w:val="ListParagraph"/>
      </w:pPr>
    </w:p>
    <w:p w14:paraId="3FC1D426" w14:textId="25A3054A" w:rsidR="00115DB3" w:rsidRDefault="003F2BB9" w:rsidP="009B4EFC">
      <w:pPr>
        <w:tabs>
          <w:tab w:val="left" w:pos="567"/>
        </w:tabs>
        <w:spacing w:line="276" w:lineRule="auto"/>
        <w:jc w:val="both"/>
      </w:pPr>
      <w:r w:rsidRPr="00032935">
        <w:t xml:space="preserve">The </w:t>
      </w:r>
      <w:r w:rsidR="00B32127" w:rsidRPr="00032935">
        <w:t>S</w:t>
      </w:r>
      <w:r w:rsidRPr="00032935">
        <w:t xml:space="preserve">election </w:t>
      </w:r>
      <w:r w:rsidR="00B32127" w:rsidRPr="00032935">
        <w:t>P</w:t>
      </w:r>
      <w:r w:rsidRPr="00032935">
        <w:t>anel</w:t>
      </w:r>
      <w:r w:rsidR="008C23F8" w:rsidRPr="00032935">
        <w:t xml:space="preserve"> will reach a decision as to </w:t>
      </w:r>
      <w:proofErr w:type="gramStart"/>
      <w:r w:rsidR="008C23F8" w:rsidRPr="00032935">
        <w:t>whether or not</w:t>
      </w:r>
      <w:proofErr w:type="gramEnd"/>
      <w:r w:rsidR="008C23F8" w:rsidRPr="00032935">
        <w:t xml:space="preserve"> an applicant meets each criterion on the </w:t>
      </w:r>
      <w:r w:rsidRPr="00032935">
        <w:t xml:space="preserve">basis of the evidence provided </w:t>
      </w:r>
      <w:r w:rsidR="008C23F8" w:rsidRPr="00032935">
        <w:t xml:space="preserve">on their application form.  </w:t>
      </w:r>
      <w:r w:rsidR="006C4A46">
        <w:t xml:space="preserve">The </w:t>
      </w:r>
      <w:r w:rsidR="00115DB3">
        <w:t>level</w:t>
      </w:r>
      <w:r w:rsidR="006C4A46">
        <w:t xml:space="preserve"> and quality of the evidence provided</w:t>
      </w:r>
      <w:r w:rsidR="00401D2B">
        <w:t xml:space="preserve"> </w:t>
      </w:r>
      <w:r w:rsidR="009B4EFC">
        <w:t xml:space="preserve">will be scored </w:t>
      </w:r>
      <w:r w:rsidR="00115DB3">
        <w:t>by the panel</w:t>
      </w:r>
      <w:r w:rsidR="000C6BCE">
        <w:t xml:space="preserve"> </w:t>
      </w:r>
      <w:r w:rsidR="00115DB3">
        <w:t>against the following framework:</w:t>
      </w:r>
    </w:p>
    <w:p w14:paraId="1ADD0B4E" w14:textId="77777777" w:rsidR="00115DB3" w:rsidRDefault="00115DB3" w:rsidP="009B4EFC">
      <w:pPr>
        <w:tabs>
          <w:tab w:val="left" w:pos="567"/>
        </w:tabs>
        <w:spacing w:line="276" w:lineRule="auto"/>
        <w:jc w:val="both"/>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85"/>
        <w:gridCol w:w="4659"/>
      </w:tblGrid>
      <w:tr w:rsidR="00115DB3" w:rsidRPr="002C4095" w14:paraId="1D0D6DB3" w14:textId="77777777" w:rsidTr="00401D2B">
        <w:trPr>
          <w:trHeight w:val="696"/>
          <w:jc w:val="center"/>
        </w:trPr>
        <w:tc>
          <w:tcPr>
            <w:tcW w:w="3274" w:type="dxa"/>
            <w:gridSpan w:val="2"/>
            <w:tcBorders>
              <w:top w:val="single" w:sz="4" w:space="0" w:color="auto"/>
              <w:left w:val="single" w:sz="4" w:space="0" w:color="auto"/>
              <w:bottom w:val="single" w:sz="4" w:space="0" w:color="auto"/>
              <w:right w:val="single" w:sz="4" w:space="0" w:color="auto"/>
            </w:tcBorders>
            <w:shd w:val="clear" w:color="auto" w:fill="B8CCE4"/>
          </w:tcPr>
          <w:p w14:paraId="5395EBF9" w14:textId="32E1D605" w:rsidR="00115DB3" w:rsidRPr="00115DB3" w:rsidRDefault="00115DB3" w:rsidP="00401D2B">
            <w:pPr>
              <w:jc w:val="center"/>
              <w:rPr>
                <w:b/>
              </w:rPr>
            </w:pPr>
            <w:r w:rsidRPr="00115DB3">
              <w:rPr>
                <w:b/>
              </w:rPr>
              <w:t>Level / Quality of Evidence</w:t>
            </w:r>
          </w:p>
        </w:tc>
        <w:tc>
          <w:tcPr>
            <w:tcW w:w="4659" w:type="dxa"/>
            <w:tcBorders>
              <w:top w:val="single" w:sz="4" w:space="0" w:color="auto"/>
              <w:left w:val="single" w:sz="4" w:space="0" w:color="auto"/>
              <w:bottom w:val="single" w:sz="4" w:space="0" w:color="auto"/>
              <w:right w:val="single" w:sz="4" w:space="0" w:color="auto"/>
            </w:tcBorders>
            <w:shd w:val="clear" w:color="auto" w:fill="B8CCE4"/>
          </w:tcPr>
          <w:p w14:paraId="112F8C64" w14:textId="20BDC7D8" w:rsidR="00115DB3" w:rsidRPr="00115DB3" w:rsidRDefault="00115DB3" w:rsidP="00401D2B">
            <w:pPr>
              <w:jc w:val="center"/>
              <w:rPr>
                <w:b/>
              </w:rPr>
            </w:pPr>
            <w:r w:rsidRPr="00115DB3">
              <w:rPr>
                <w:b/>
              </w:rPr>
              <w:t>Demonstration of Evidence</w:t>
            </w:r>
          </w:p>
          <w:p w14:paraId="68298CDA" w14:textId="77777777" w:rsidR="00115DB3" w:rsidRPr="00115DB3" w:rsidRDefault="00115DB3" w:rsidP="00401D2B">
            <w:pPr>
              <w:jc w:val="center"/>
              <w:rPr>
                <w:b/>
              </w:rPr>
            </w:pPr>
          </w:p>
        </w:tc>
      </w:tr>
      <w:tr w:rsidR="00115DB3" w:rsidRPr="002C4095" w14:paraId="67796490" w14:textId="77777777" w:rsidTr="00401D2B">
        <w:trPr>
          <w:trHeight w:val="408"/>
          <w:jc w:val="center"/>
        </w:trPr>
        <w:tc>
          <w:tcPr>
            <w:tcW w:w="2689" w:type="dxa"/>
            <w:tcBorders>
              <w:top w:val="single" w:sz="4" w:space="0" w:color="auto"/>
              <w:left w:val="single" w:sz="4" w:space="0" w:color="auto"/>
              <w:bottom w:val="single" w:sz="4" w:space="0" w:color="auto"/>
              <w:right w:val="single" w:sz="4" w:space="0" w:color="auto"/>
            </w:tcBorders>
          </w:tcPr>
          <w:p w14:paraId="652C4976" w14:textId="77777777" w:rsidR="00115DB3" w:rsidRPr="00115DB3" w:rsidRDefault="00115DB3" w:rsidP="00401D2B">
            <w:pPr>
              <w:jc w:val="center"/>
            </w:pPr>
            <w:r w:rsidRPr="00115DB3">
              <w:t>Outstanding</w:t>
            </w:r>
          </w:p>
          <w:p w14:paraId="18195369" w14:textId="77777777" w:rsidR="00115DB3" w:rsidRPr="00115DB3" w:rsidRDefault="00115DB3" w:rsidP="00401D2B">
            <w:pPr>
              <w:jc w:val="center"/>
            </w:pPr>
          </w:p>
        </w:tc>
        <w:tc>
          <w:tcPr>
            <w:tcW w:w="585" w:type="dxa"/>
            <w:tcBorders>
              <w:top w:val="single" w:sz="4" w:space="0" w:color="auto"/>
              <w:left w:val="single" w:sz="4" w:space="0" w:color="auto"/>
              <w:bottom w:val="single" w:sz="4" w:space="0" w:color="auto"/>
              <w:right w:val="single" w:sz="4" w:space="0" w:color="auto"/>
            </w:tcBorders>
          </w:tcPr>
          <w:p w14:paraId="3758AC3B" w14:textId="77777777" w:rsidR="00115DB3" w:rsidRPr="00115DB3" w:rsidRDefault="00115DB3" w:rsidP="00401D2B">
            <w:pPr>
              <w:jc w:val="center"/>
            </w:pPr>
            <w:r w:rsidRPr="00115DB3">
              <w:t>5</w:t>
            </w:r>
          </w:p>
        </w:tc>
        <w:tc>
          <w:tcPr>
            <w:tcW w:w="4659" w:type="dxa"/>
            <w:tcBorders>
              <w:top w:val="single" w:sz="4" w:space="0" w:color="auto"/>
              <w:left w:val="single" w:sz="4" w:space="0" w:color="auto"/>
              <w:bottom w:val="single" w:sz="4" w:space="0" w:color="auto"/>
              <w:right w:val="single" w:sz="4" w:space="0" w:color="auto"/>
            </w:tcBorders>
          </w:tcPr>
          <w:p w14:paraId="3CC9D635" w14:textId="77777777" w:rsidR="00115DB3" w:rsidRDefault="00115DB3" w:rsidP="00401D2B">
            <w:pPr>
              <w:jc w:val="center"/>
            </w:pPr>
            <w:r w:rsidRPr="00115DB3">
              <w:t>Significant evidence of a high level of competence demonstrated.</w:t>
            </w:r>
          </w:p>
          <w:p w14:paraId="6E810A6A" w14:textId="5D93D592" w:rsidR="00401D2B" w:rsidRPr="00115DB3" w:rsidRDefault="00401D2B" w:rsidP="00401D2B">
            <w:pPr>
              <w:jc w:val="center"/>
            </w:pPr>
          </w:p>
        </w:tc>
      </w:tr>
      <w:tr w:rsidR="00115DB3" w:rsidRPr="002C4095" w14:paraId="676F775A" w14:textId="77777777" w:rsidTr="00401D2B">
        <w:trPr>
          <w:trHeight w:val="681"/>
          <w:jc w:val="center"/>
        </w:trPr>
        <w:tc>
          <w:tcPr>
            <w:tcW w:w="2689" w:type="dxa"/>
            <w:tcBorders>
              <w:top w:val="single" w:sz="4" w:space="0" w:color="auto"/>
              <w:left w:val="single" w:sz="4" w:space="0" w:color="auto"/>
              <w:bottom w:val="single" w:sz="4" w:space="0" w:color="auto"/>
              <w:right w:val="single" w:sz="4" w:space="0" w:color="auto"/>
            </w:tcBorders>
          </w:tcPr>
          <w:p w14:paraId="11086A6C" w14:textId="6E3FD4B9" w:rsidR="00115DB3" w:rsidRPr="00115DB3" w:rsidRDefault="00115DB3" w:rsidP="00401D2B">
            <w:pPr>
              <w:jc w:val="center"/>
            </w:pPr>
            <w:r w:rsidRPr="00115DB3">
              <w:t>Very Good</w:t>
            </w:r>
          </w:p>
        </w:tc>
        <w:tc>
          <w:tcPr>
            <w:tcW w:w="585" w:type="dxa"/>
            <w:tcBorders>
              <w:top w:val="single" w:sz="4" w:space="0" w:color="auto"/>
              <w:left w:val="single" w:sz="4" w:space="0" w:color="auto"/>
              <w:bottom w:val="single" w:sz="4" w:space="0" w:color="auto"/>
              <w:right w:val="single" w:sz="4" w:space="0" w:color="auto"/>
            </w:tcBorders>
          </w:tcPr>
          <w:p w14:paraId="6BBE9863" w14:textId="77777777" w:rsidR="00115DB3" w:rsidRPr="00115DB3" w:rsidRDefault="00115DB3" w:rsidP="00401D2B">
            <w:pPr>
              <w:jc w:val="center"/>
            </w:pPr>
            <w:r w:rsidRPr="00115DB3">
              <w:t>4</w:t>
            </w:r>
          </w:p>
        </w:tc>
        <w:tc>
          <w:tcPr>
            <w:tcW w:w="4659" w:type="dxa"/>
            <w:tcBorders>
              <w:top w:val="single" w:sz="4" w:space="0" w:color="auto"/>
              <w:left w:val="single" w:sz="4" w:space="0" w:color="auto"/>
              <w:bottom w:val="single" w:sz="4" w:space="0" w:color="auto"/>
              <w:right w:val="single" w:sz="4" w:space="0" w:color="auto"/>
            </w:tcBorders>
          </w:tcPr>
          <w:p w14:paraId="449F4009" w14:textId="77777777" w:rsidR="00115DB3" w:rsidRDefault="00115DB3" w:rsidP="00401D2B">
            <w:pPr>
              <w:jc w:val="center"/>
            </w:pPr>
            <w:r w:rsidRPr="00115DB3">
              <w:t>Significant evidence of competence demonstrated.</w:t>
            </w:r>
          </w:p>
          <w:p w14:paraId="04C3D282" w14:textId="16B2FE50" w:rsidR="00401D2B" w:rsidRPr="00115DB3" w:rsidRDefault="00401D2B" w:rsidP="00401D2B">
            <w:pPr>
              <w:jc w:val="center"/>
            </w:pPr>
          </w:p>
        </w:tc>
      </w:tr>
      <w:tr w:rsidR="00115DB3" w:rsidRPr="002C4095" w14:paraId="5E9529A7" w14:textId="77777777" w:rsidTr="00401D2B">
        <w:trPr>
          <w:trHeight w:val="895"/>
          <w:jc w:val="center"/>
        </w:trPr>
        <w:tc>
          <w:tcPr>
            <w:tcW w:w="2689" w:type="dxa"/>
            <w:tcBorders>
              <w:top w:val="single" w:sz="4" w:space="0" w:color="auto"/>
              <w:left w:val="single" w:sz="4" w:space="0" w:color="auto"/>
              <w:bottom w:val="single" w:sz="4" w:space="0" w:color="auto"/>
              <w:right w:val="single" w:sz="4" w:space="0" w:color="auto"/>
            </w:tcBorders>
          </w:tcPr>
          <w:p w14:paraId="29CFC42C" w14:textId="21D0B89E" w:rsidR="00115DB3" w:rsidRPr="00115DB3" w:rsidRDefault="00115DB3" w:rsidP="00401D2B">
            <w:pPr>
              <w:jc w:val="center"/>
            </w:pPr>
            <w:r w:rsidRPr="00115DB3">
              <w:t>Acceptable</w:t>
            </w:r>
          </w:p>
          <w:p w14:paraId="45172102" w14:textId="619D39EF" w:rsidR="00115DB3" w:rsidRPr="00401D2B" w:rsidRDefault="00115DB3" w:rsidP="00401D2B">
            <w:pPr>
              <w:jc w:val="center"/>
            </w:pPr>
            <w:r w:rsidRPr="00115DB3">
              <w:t>(</w:t>
            </w:r>
            <w:r w:rsidRPr="00115DB3">
              <w:rPr>
                <w:b/>
              </w:rPr>
              <w:t>Pass Mark</w:t>
            </w:r>
            <w:r w:rsidRPr="00115DB3">
              <w:t>)</w:t>
            </w:r>
          </w:p>
        </w:tc>
        <w:tc>
          <w:tcPr>
            <w:tcW w:w="585" w:type="dxa"/>
            <w:tcBorders>
              <w:top w:val="single" w:sz="4" w:space="0" w:color="auto"/>
              <w:left w:val="single" w:sz="4" w:space="0" w:color="auto"/>
              <w:bottom w:val="single" w:sz="4" w:space="0" w:color="auto"/>
              <w:right w:val="single" w:sz="4" w:space="0" w:color="auto"/>
            </w:tcBorders>
          </w:tcPr>
          <w:p w14:paraId="55D68F0B" w14:textId="77777777" w:rsidR="00115DB3" w:rsidRPr="00115DB3" w:rsidRDefault="00115DB3" w:rsidP="00401D2B">
            <w:pPr>
              <w:jc w:val="center"/>
            </w:pPr>
            <w:r w:rsidRPr="00115DB3">
              <w:t>3</w:t>
            </w:r>
          </w:p>
        </w:tc>
        <w:tc>
          <w:tcPr>
            <w:tcW w:w="4659" w:type="dxa"/>
            <w:tcBorders>
              <w:top w:val="single" w:sz="4" w:space="0" w:color="auto"/>
              <w:left w:val="single" w:sz="4" w:space="0" w:color="auto"/>
              <w:bottom w:val="single" w:sz="4" w:space="0" w:color="auto"/>
              <w:right w:val="single" w:sz="4" w:space="0" w:color="auto"/>
            </w:tcBorders>
          </w:tcPr>
          <w:p w14:paraId="2E32668E" w14:textId="0810E809" w:rsidR="00115DB3" w:rsidRPr="00115DB3" w:rsidRDefault="00115DB3" w:rsidP="00401D2B">
            <w:pPr>
              <w:jc w:val="center"/>
            </w:pPr>
            <w:r w:rsidRPr="00115DB3">
              <w:t>Appropriate evidence of competence demonstrated</w:t>
            </w:r>
            <w:r w:rsidR="00401D2B">
              <w:t>.</w:t>
            </w:r>
          </w:p>
        </w:tc>
      </w:tr>
      <w:tr w:rsidR="00115DB3" w:rsidRPr="002C4095" w14:paraId="15B36308" w14:textId="77777777" w:rsidTr="00401D2B">
        <w:trPr>
          <w:trHeight w:val="888"/>
          <w:jc w:val="center"/>
        </w:trPr>
        <w:tc>
          <w:tcPr>
            <w:tcW w:w="2689" w:type="dxa"/>
            <w:tcBorders>
              <w:top w:val="single" w:sz="4" w:space="0" w:color="auto"/>
              <w:left w:val="single" w:sz="4" w:space="0" w:color="auto"/>
              <w:bottom w:val="single" w:sz="4" w:space="0" w:color="auto"/>
              <w:right w:val="single" w:sz="4" w:space="0" w:color="auto"/>
            </w:tcBorders>
          </w:tcPr>
          <w:p w14:paraId="7107311D" w14:textId="4B4F302F" w:rsidR="00115DB3" w:rsidRPr="00115DB3" w:rsidRDefault="00115DB3" w:rsidP="00401D2B">
            <w:pPr>
              <w:jc w:val="center"/>
              <w:rPr>
                <w:strike/>
              </w:rPr>
            </w:pPr>
            <w:r w:rsidRPr="00115DB3">
              <w:t>Development Potential</w:t>
            </w:r>
          </w:p>
        </w:tc>
        <w:tc>
          <w:tcPr>
            <w:tcW w:w="585" w:type="dxa"/>
            <w:tcBorders>
              <w:top w:val="single" w:sz="4" w:space="0" w:color="auto"/>
              <w:left w:val="single" w:sz="4" w:space="0" w:color="auto"/>
              <w:bottom w:val="single" w:sz="4" w:space="0" w:color="auto"/>
              <w:right w:val="single" w:sz="4" w:space="0" w:color="auto"/>
            </w:tcBorders>
          </w:tcPr>
          <w:p w14:paraId="1EA0C945" w14:textId="77777777" w:rsidR="00115DB3" w:rsidRPr="00115DB3" w:rsidRDefault="00115DB3" w:rsidP="00401D2B">
            <w:pPr>
              <w:jc w:val="center"/>
            </w:pPr>
            <w:r w:rsidRPr="00115DB3">
              <w:t>2</w:t>
            </w:r>
          </w:p>
        </w:tc>
        <w:tc>
          <w:tcPr>
            <w:tcW w:w="4659" w:type="dxa"/>
            <w:tcBorders>
              <w:top w:val="single" w:sz="4" w:space="0" w:color="auto"/>
              <w:left w:val="single" w:sz="4" w:space="0" w:color="auto"/>
              <w:bottom w:val="single" w:sz="4" w:space="0" w:color="auto"/>
              <w:right w:val="single" w:sz="4" w:space="0" w:color="auto"/>
            </w:tcBorders>
          </w:tcPr>
          <w:p w14:paraId="2C6E11F3" w14:textId="5CDC9158" w:rsidR="00115DB3" w:rsidRPr="00115DB3" w:rsidRDefault="00115DB3" w:rsidP="00401D2B">
            <w:pPr>
              <w:jc w:val="center"/>
            </w:pPr>
            <w:r w:rsidRPr="00115DB3">
              <w:t>Limited evidence of competence and/or some aspects not fully demonstrated.</w:t>
            </w:r>
          </w:p>
        </w:tc>
      </w:tr>
      <w:tr w:rsidR="00115DB3" w:rsidRPr="002C4095" w14:paraId="69B6CCFC" w14:textId="77777777" w:rsidTr="00401D2B">
        <w:trPr>
          <w:trHeight w:val="383"/>
          <w:jc w:val="center"/>
        </w:trPr>
        <w:tc>
          <w:tcPr>
            <w:tcW w:w="2689" w:type="dxa"/>
            <w:tcBorders>
              <w:top w:val="single" w:sz="4" w:space="0" w:color="auto"/>
              <w:left w:val="single" w:sz="4" w:space="0" w:color="auto"/>
              <w:bottom w:val="single" w:sz="4" w:space="0" w:color="auto"/>
              <w:right w:val="single" w:sz="4" w:space="0" w:color="auto"/>
            </w:tcBorders>
          </w:tcPr>
          <w:p w14:paraId="59E7BFFC" w14:textId="4CAAA902" w:rsidR="00115DB3" w:rsidRPr="00115DB3" w:rsidRDefault="00115DB3" w:rsidP="00401D2B">
            <w:pPr>
              <w:jc w:val="center"/>
              <w:rPr>
                <w:strike/>
              </w:rPr>
            </w:pPr>
            <w:r w:rsidRPr="00115DB3">
              <w:t>Unacceptable</w:t>
            </w:r>
          </w:p>
          <w:p w14:paraId="2ABCFB11" w14:textId="77777777" w:rsidR="00115DB3" w:rsidRPr="00115DB3" w:rsidRDefault="00115DB3" w:rsidP="00401D2B">
            <w:pPr>
              <w:jc w:val="center"/>
            </w:pPr>
          </w:p>
        </w:tc>
        <w:tc>
          <w:tcPr>
            <w:tcW w:w="585" w:type="dxa"/>
            <w:tcBorders>
              <w:top w:val="single" w:sz="4" w:space="0" w:color="auto"/>
              <w:left w:val="single" w:sz="4" w:space="0" w:color="auto"/>
              <w:bottom w:val="single" w:sz="4" w:space="0" w:color="auto"/>
              <w:right w:val="single" w:sz="4" w:space="0" w:color="auto"/>
            </w:tcBorders>
          </w:tcPr>
          <w:p w14:paraId="10D8935F" w14:textId="77777777" w:rsidR="00115DB3" w:rsidRPr="00115DB3" w:rsidRDefault="00115DB3" w:rsidP="00401D2B">
            <w:pPr>
              <w:jc w:val="center"/>
            </w:pPr>
            <w:r w:rsidRPr="00115DB3">
              <w:t>1</w:t>
            </w:r>
          </w:p>
        </w:tc>
        <w:tc>
          <w:tcPr>
            <w:tcW w:w="4659" w:type="dxa"/>
            <w:tcBorders>
              <w:top w:val="single" w:sz="4" w:space="0" w:color="auto"/>
              <w:left w:val="single" w:sz="4" w:space="0" w:color="auto"/>
              <w:bottom w:val="single" w:sz="4" w:space="0" w:color="auto"/>
              <w:right w:val="single" w:sz="4" w:space="0" w:color="auto"/>
            </w:tcBorders>
            <w:hideMark/>
          </w:tcPr>
          <w:p w14:paraId="0C8B764E" w14:textId="0C033B19" w:rsidR="00115DB3" w:rsidRDefault="00115DB3" w:rsidP="00401D2B">
            <w:pPr>
              <w:jc w:val="center"/>
            </w:pPr>
            <w:r w:rsidRPr="00115DB3">
              <w:t>Insufficient evidence of competence demonstrated and/or significant failure</w:t>
            </w:r>
            <w:r w:rsidR="00401D2B">
              <w:t xml:space="preserve"> </w:t>
            </w:r>
            <w:r w:rsidRPr="00115DB3">
              <w:t>to demonstrate some aspects.</w:t>
            </w:r>
          </w:p>
          <w:p w14:paraId="56FA83AC" w14:textId="77777777" w:rsidR="00401D2B" w:rsidRPr="00115DB3" w:rsidRDefault="00401D2B" w:rsidP="00401D2B">
            <w:pPr>
              <w:jc w:val="center"/>
            </w:pPr>
          </w:p>
          <w:p w14:paraId="5D4636F2" w14:textId="77777777" w:rsidR="00115DB3" w:rsidRPr="00115DB3" w:rsidRDefault="00115DB3" w:rsidP="00401D2B">
            <w:pPr>
              <w:ind w:left="175"/>
              <w:jc w:val="center"/>
            </w:pPr>
          </w:p>
        </w:tc>
      </w:tr>
    </w:tbl>
    <w:p w14:paraId="583FBB5D" w14:textId="77777777" w:rsidR="00115DB3" w:rsidRDefault="00115DB3" w:rsidP="009B4EFC">
      <w:pPr>
        <w:tabs>
          <w:tab w:val="left" w:pos="567"/>
        </w:tabs>
        <w:spacing w:line="276" w:lineRule="auto"/>
        <w:jc w:val="both"/>
      </w:pPr>
    </w:p>
    <w:p w14:paraId="13C60252" w14:textId="77777777" w:rsidR="00115DB3" w:rsidRDefault="00115DB3" w:rsidP="009B4EFC">
      <w:pPr>
        <w:tabs>
          <w:tab w:val="left" w:pos="567"/>
        </w:tabs>
        <w:spacing w:line="276" w:lineRule="auto"/>
        <w:jc w:val="both"/>
      </w:pPr>
    </w:p>
    <w:p w14:paraId="670CA905" w14:textId="5D6556F6" w:rsidR="008C23F8" w:rsidRPr="00032935" w:rsidRDefault="008C23F8" w:rsidP="009B4EFC">
      <w:pPr>
        <w:tabs>
          <w:tab w:val="left" w:pos="567"/>
        </w:tabs>
        <w:spacing w:line="276" w:lineRule="auto"/>
        <w:jc w:val="both"/>
      </w:pPr>
      <w:r w:rsidRPr="00032935">
        <w:t xml:space="preserve">Only those applicants assessed as meeting all the </w:t>
      </w:r>
      <w:r w:rsidR="00094926" w:rsidRPr="00032935">
        <w:t>e</w:t>
      </w:r>
      <w:r w:rsidRPr="00032935">
        <w:t xml:space="preserve">ssential </w:t>
      </w:r>
      <w:r w:rsidR="00094926" w:rsidRPr="00032935">
        <w:t>c</w:t>
      </w:r>
      <w:r w:rsidRPr="00032935">
        <w:t xml:space="preserve">riteria will be eligible to proceed to the next stage of the selection process which will involve an interview. </w:t>
      </w:r>
    </w:p>
    <w:p w14:paraId="0F50499A" w14:textId="77777777" w:rsidR="00094926" w:rsidRPr="0076495F" w:rsidRDefault="00094926" w:rsidP="00C14E7E">
      <w:pPr>
        <w:tabs>
          <w:tab w:val="left" w:pos="567"/>
        </w:tabs>
        <w:spacing w:line="276" w:lineRule="auto"/>
        <w:jc w:val="both"/>
      </w:pPr>
    </w:p>
    <w:p w14:paraId="1B8AF365" w14:textId="32FA9081" w:rsidR="008C23F8" w:rsidRPr="0076495F" w:rsidRDefault="008C23F8" w:rsidP="00510C25">
      <w:pPr>
        <w:numPr>
          <w:ilvl w:val="0"/>
          <w:numId w:val="25"/>
        </w:numPr>
        <w:tabs>
          <w:tab w:val="left" w:pos="567"/>
        </w:tabs>
        <w:spacing w:line="276" w:lineRule="auto"/>
        <w:ind w:left="0" w:hanging="76"/>
        <w:jc w:val="both"/>
      </w:pPr>
      <w:proofErr w:type="gramStart"/>
      <w:r w:rsidRPr="0076495F">
        <w:t>In order to</w:t>
      </w:r>
      <w:proofErr w:type="gramEnd"/>
      <w:r w:rsidRPr="0076495F">
        <w:t xml:space="preserve"> encourage diversity, the Department is committed to interviewing </w:t>
      </w:r>
      <w:r w:rsidR="00B32127" w:rsidRPr="0076495F">
        <w:t>as many eligible applicants as practicable</w:t>
      </w:r>
      <w:r w:rsidRPr="0076495F">
        <w:t xml:space="preserve"> without further short-listing being applied.  However, in the case of a high volume of applications the </w:t>
      </w:r>
      <w:r w:rsidR="00C16C05" w:rsidRPr="0076495F">
        <w:t>Panel</w:t>
      </w:r>
      <w:r w:rsidRPr="0076495F">
        <w:t xml:space="preserve"> may decide to limit the number of applicants it invites for interview in a proportionate manner. </w:t>
      </w:r>
      <w:r w:rsidR="0076495F" w:rsidRPr="0076495F">
        <w:t xml:space="preserve">If this happens, the Selection Panel will agree a </w:t>
      </w:r>
      <w:r w:rsidR="001A421D">
        <w:t>higher acceptable</w:t>
      </w:r>
      <w:r w:rsidR="0076495F" w:rsidRPr="0076495F">
        <w:t xml:space="preserve"> requirement</w:t>
      </w:r>
      <w:r w:rsidR="001A421D">
        <w:t xml:space="preserve"> (i.e. a higher overall pass mark)</w:t>
      </w:r>
      <w:r w:rsidR="0076495F" w:rsidRPr="0076495F">
        <w:t xml:space="preserve"> prior to commencing the eligibility sift. The purpose of this will be to identify those applicants whom the Selection Panel considers best meet the essential criteria from the written evidence provided in their application forms.</w:t>
      </w:r>
    </w:p>
    <w:p w14:paraId="3CA81F6A" w14:textId="77777777" w:rsidR="008C23F8" w:rsidRPr="0076495F" w:rsidRDefault="008C23F8" w:rsidP="00C14E7E">
      <w:pPr>
        <w:pStyle w:val="ListParagraph"/>
        <w:spacing w:line="276" w:lineRule="auto"/>
        <w:ind w:left="709" w:hanging="709"/>
        <w:jc w:val="both"/>
      </w:pPr>
    </w:p>
    <w:p w14:paraId="19B19B5C" w14:textId="76DCBE71" w:rsidR="008C23F8" w:rsidRPr="005C43FE" w:rsidRDefault="00F35C95" w:rsidP="00510C25">
      <w:pPr>
        <w:numPr>
          <w:ilvl w:val="0"/>
          <w:numId w:val="25"/>
        </w:numPr>
        <w:tabs>
          <w:tab w:val="left" w:pos="426"/>
        </w:tabs>
        <w:spacing w:line="276" w:lineRule="auto"/>
        <w:ind w:left="0" w:firstLine="0"/>
        <w:jc w:val="both"/>
      </w:pPr>
      <w:r>
        <w:t>T</w:t>
      </w:r>
      <w:r w:rsidR="0076495F" w:rsidRPr="005C43FE">
        <w:t xml:space="preserve">he Department will operate a Guaranteed Interview Scheme (GIS) for this appointment process.  The GIS has been developed for applicants with disabilities or those with a </w:t>
      </w:r>
      <w:proofErr w:type="gramStart"/>
      <w:r w:rsidR="0076495F" w:rsidRPr="005C43FE">
        <w:t>long term</w:t>
      </w:r>
      <w:proofErr w:type="gramEnd"/>
      <w:r w:rsidR="0076495F" w:rsidRPr="005C43FE">
        <w:t xml:space="preserve"> impairment or health condition, which is expected to last for at least 12 months.  In these circumstances, provided that the applicant has demonstrated in their application form that they have met the criteria, the applicant will be offered a guaranteed interview</w:t>
      </w:r>
      <w:r>
        <w:t xml:space="preserve"> and will not have to meet any additional shortlisting standards</w:t>
      </w:r>
      <w:r w:rsidR="0076495F" w:rsidRPr="005C43FE">
        <w:t xml:space="preserve">.  If you wish to apply under this scheme, you must indicate this and sign the declaration.  You must be considered as disabled under the Disability </w:t>
      </w:r>
      <w:r w:rsidR="0076495F" w:rsidRPr="005C43FE">
        <w:lastRenderedPageBreak/>
        <w:t xml:space="preserve">Discrimination Act 1995.  This means you must have, or have had in the past, a physical or mental impairment which has had a substantial long term adverse effect on your ability to carry out normal day to day activities.  This includes sensory impairments, people who have had a disability in the past even if they are no longer disabled, people whose disability is likely to last for 12 months or the rest of their life and people whose condition is likely to progress or recur.  Severe disfigurement is also acknowledged as a disability.   </w:t>
      </w:r>
    </w:p>
    <w:p w14:paraId="7F5B317E" w14:textId="77777777" w:rsidR="0076495F" w:rsidRPr="0076495F" w:rsidRDefault="0076495F" w:rsidP="00C14E7E">
      <w:pPr>
        <w:tabs>
          <w:tab w:val="left" w:pos="426"/>
        </w:tabs>
        <w:spacing w:line="276" w:lineRule="auto"/>
        <w:jc w:val="both"/>
        <w:rPr>
          <w:color w:val="FF0000"/>
        </w:rPr>
      </w:pPr>
    </w:p>
    <w:p w14:paraId="4DA1CB86" w14:textId="3CF54172" w:rsidR="008C23F8" w:rsidRPr="00032935" w:rsidRDefault="008C23F8" w:rsidP="00510C25">
      <w:pPr>
        <w:numPr>
          <w:ilvl w:val="0"/>
          <w:numId w:val="25"/>
        </w:numPr>
        <w:tabs>
          <w:tab w:val="left" w:pos="567"/>
        </w:tabs>
        <w:spacing w:line="276" w:lineRule="auto"/>
        <w:ind w:left="0" w:firstLine="0"/>
        <w:jc w:val="both"/>
      </w:pPr>
      <w:r w:rsidRPr="00032935">
        <w:t xml:space="preserve">Those applicants who remain in the process following </w:t>
      </w:r>
      <w:r w:rsidR="00C16C05" w:rsidRPr="00032935">
        <w:t>short-listing</w:t>
      </w:r>
      <w:r w:rsidRPr="00032935">
        <w:t xml:space="preserve"> will be invited for interview.  Applicants invited for interview are eligible for reimbursement of reasonable travel expenses</w:t>
      </w:r>
      <w:r w:rsidR="00B32127" w:rsidRPr="00032935">
        <w:t xml:space="preserve">, </w:t>
      </w:r>
      <w:r w:rsidR="00AA2C53" w:rsidRPr="00032935">
        <w:t xml:space="preserve">to and from the </w:t>
      </w:r>
      <w:r w:rsidR="00B32127" w:rsidRPr="00032935">
        <w:t>interview</w:t>
      </w:r>
      <w:r w:rsidRPr="00032935">
        <w:t xml:space="preserve">. </w:t>
      </w:r>
    </w:p>
    <w:p w14:paraId="5AC25175" w14:textId="77777777" w:rsidR="00B32127" w:rsidRPr="00834463" w:rsidRDefault="00B32127" w:rsidP="00C14E7E">
      <w:pPr>
        <w:tabs>
          <w:tab w:val="left" w:pos="567"/>
        </w:tabs>
        <w:spacing w:line="276" w:lineRule="auto"/>
        <w:ind w:left="709" w:hanging="709"/>
        <w:jc w:val="both"/>
        <w:rPr>
          <w:color w:val="FF0000"/>
        </w:rPr>
      </w:pPr>
    </w:p>
    <w:p w14:paraId="0BD2F16F" w14:textId="5D76F90A" w:rsidR="005C25C5" w:rsidRPr="00032935" w:rsidRDefault="00AA2C53" w:rsidP="00510C25">
      <w:pPr>
        <w:numPr>
          <w:ilvl w:val="0"/>
          <w:numId w:val="25"/>
        </w:numPr>
        <w:tabs>
          <w:tab w:val="left" w:pos="567"/>
        </w:tabs>
        <w:spacing w:line="276" w:lineRule="auto"/>
        <w:ind w:left="0" w:firstLine="0"/>
        <w:jc w:val="both"/>
      </w:pPr>
      <w:r w:rsidRPr="00032935">
        <w:t>A</w:t>
      </w:r>
      <w:r w:rsidR="008C23F8" w:rsidRPr="00032935">
        <w:t xml:space="preserve">pplicants </w:t>
      </w:r>
      <w:r w:rsidRPr="00032935">
        <w:t xml:space="preserve">who </w:t>
      </w:r>
      <w:r w:rsidR="008C23F8" w:rsidRPr="00032935">
        <w:t>are not offered an interview</w:t>
      </w:r>
      <w:r w:rsidR="00610D98" w:rsidRPr="00032935">
        <w:t xml:space="preserve"> will </w:t>
      </w:r>
      <w:r w:rsidR="00610D98" w:rsidRPr="007C178B">
        <w:t>receive</w:t>
      </w:r>
      <w:r w:rsidR="008C23F8" w:rsidRPr="007C178B">
        <w:t xml:space="preserve"> written feedback</w:t>
      </w:r>
      <w:r w:rsidR="00730403" w:rsidRPr="007C178B">
        <w:t xml:space="preserve"> </w:t>
      </w:r>
      <w:r w:rsidR="008C23F8" w:rsidRPr="007C178B">
        <w:t xml:space="preserve">based </w:t>
      </w:r>
      <w:r w:rsidR="008C23F8" w:rsidRPr="00032935">
        <w:t xml:space="preserve">on the </w:t>
      </w:r>
      <w:r w:rsidR="002C4A4B" w:rsidRPr="00032935">
        <w:t>S</w:t>
      </w:r>
      <w:r w:rsidR="008C23F8" w:rsidRPr="00032935">
        <w:t xml:space="preserve">election </w:t>
      </w:r>
      <w:r w:rsidR="002C4A4B" w:rsidRPr="00032935">
        <w:t>P</w:t>
      </w:r>
      <w:r w:rsidR="008C23F8" w:rsidRPr="00032935">
        <w:t>anel’s agreed assessment of the</w:t>
      </w:r>
      <w:r w:rsidR="00B32127" w:rsidRPr="00032935">
        <w:t>ir</w:t>
      </w:r>
      <w:r w:rsidR="008C23F8" w:rsidRPr="00032935">
        <w:t xml:space="preserve"> application.  If an applicant wishes to contest not being short-listed for </w:t>
      </w:r>
      <w:proofErr w:type="gramStart"/>
      <w:r w:rsidR="008C23F8" w:rsidRPr="00032935">
        <w:t>interview</w:t>
      </w:r>
      <w:proofErr w:type="gramEnd"/>
      <w:r w:rsidR="008C23F8" w:rsidRPr="00032935">
        <w:t xml:space="preserve"> they must do so within the timescale stated in their feedback letter, setting out in writing their reasons for contesting the decision.  Further details about the process will be provided in the feedback letter.</w:t>
      </w:r>
    </w:p>
    <w:p w14:paraId="27271063" w14:textId="77777777" w:rsidR="005C25C5" w:rsidRPr="00834463" w:rsidRDefault="005C25C5" w:rsidP="00C14E7E">
      <w:pPr>
        <w:spacing w:line="276" w:lineRule="auto"/>
        <w:jc w:val="both"/>
        <w:rPr>
          <w:color w:val="FF0000"/>
        </w:rPr>
      </w:pPr>
    </w:p>
    <w:p w14:paraId="7641FCF9" w14:textId="418A69EB" w:rsidR="008C23F8" w:rsidRPr="00C91158" w:rsidRDefault="00AA2C53" w:rsidP="00510C25">
      <w:pPr>
        <w:numPr>
          <w:ilvl w:val="0"/>
          <w:numId w:val="25"/>
        </w:numPr>
        <w:tabs>
          <w:tab w:val="left" w:pos="567"/>
        </w:tabs>
        <w:spacing w:line="276" w:lineRule="auto"/>
        <w:ind w:left="0" w:firstLine="0"/>
        <w:jc w:val="both"/>
      </w:pPr>
      <w:r w:rsidRPr="00032935">
        <w:t>The Selection Panel will score candidates at interview</w:t>
      </w:r>
      <w:r w:rsidR="008C23F8" w:rsidRPr="00032935">
        <w:t xml:space="preserve"> against an agreed pass mark</w:t>
      </w:r>
      <w:r w:rsidR="005B2902" w:rsidRPr="00032935">
        <w:t xml:space="preserve"> for each criterion</w:t>
      </w:r>
      <w:r w:rsidR="008C23F8" w:rsidRPr="00032935">
        <w:t xml:space="preserve">.  Those who pass </w:t>
      </w:r>
      <w:r w:rsidRPr="00032935">
        <w:t xml:space="preserve">the interview </w:t>
      </w:r>
      <w:r w:rsidR="008C23F8" w:rsidRPr="00032935">
        <w:t xml:space="preserve">will be recommended to the </w:t>
      </w:r>
      <w:r w:rsidR="00FE7E90">
        <w:rPr>
          <w:color w:val="000000"/>
        </w:rPr>
        <w:t>Minister</w:t>
      </w:r>
      <w:r w:rsidR="008C23F8" w:rsidRPr="00032935">
        <w:t xml:space="preserve"> as suitable for appointment</w:t>
      </w:r>
      <w:r w:rsidRPr="00032935">
        <w:t xml:space="preserve"> </w:t>
      </w:r>
      <w:r w:rsidR="008C23F8" w:rsidRPr="00032935">
        <w:t xml:space="preserve">and presented to the </w:t>
      </w:r>
      <w:r w:rsidR="00FE7E90">
        <w:rPr>
          <w:color w:val="000000"/>
        </w:rPr>
        <w:t>Minister</w:t>
      </w:r>
      <w:r w:rsidR="008C23F8" w:rsidRPr="00032935">
        <w:t xml:space="preserve"> as a pool of candidates</w:t>
      </w:r>
      <w:r w:rsidR="005C43FE">
        <w:t>.</w:t>
      </w:r>
      <w:r w:rsidR="008C23F8" w:rsidRPr="00032935">
        <w:rPr>
          <w:b/>
        </w:rPr>
        <w:t xml:space="preserve">  </w:t>
      </w:r>
    </w:p>
    <w:p w14:paraId="17C30AE4" w14:textId="77777777" w:rsidR="00C91158" w:rsidRPr="00032935" w:rsidRDefault="00C91158" w:rsidP="00C14E7E">
      <w:pPr>
        <w:tabs>
          <w:tab w:val="left" w:pos="567"/>
        </w:tabs>
        <w:spacing w:line="276" w:lineRule="auto"/>
        <w:jc w:val="both"/>
      </w:pPr>
    </w:p>
    <w:p w14:paraId="05BE3876" w14:textId="7298C78C" w:rsidR="008C23F8" w:rsidRPr="00032935" w:rsidRDefault="008C23F8" w:rsidP="00510C25">
      <w:pPr>
        <w:numPr>
          <w:ilvl w:val="0"/>
          <w:numId w:val="25"/>
        </w:numPr>
        <w:tabs>
          <w:tab w:val="left" w:pos="567"/>
        </w:tabs>
        <w:spacing w:line="276" w:lineRule="auto"/>
        <w:ind w:left="0" w:firstLine="0"/>
        <w:jc w:val="both"/>
      </w:pPr>
      <w:r w:rsidRPr="00032935">
        <w:t xml:space="preserve">An applicant summary agreed by the </w:t>
      </w:r>
      <w:r w:rsidR="005B2902" w:rsidRPr="00032935">
        <w:t>S</w:t>
      </w:r>
      <w:r w:rsidRPr="00032935">
        <w:t xml:space="preserve">election </w:t>
      </w:r>
      <w:r w:rsidR="005B2902" w:rsidRPr="00032935">
        <w:t>P</w:t>
      </w:r>
      <w:r w:rsidRPr="00032935">
        <w:t xml:space="preserve">anel will provide the </w:t>
      </w:r>
      <w:r w:rsidR="00FA477E">
        <w:rPr>
          <w:color w:val="000000"/>
        </w:rPr>
        <w:t>Minister</w:t>
      </w:r>
      <w:r w:rsidRPr="00032935">
        <w:t xml:space="preserve"> with an objective analysis of each applicant’s knowledge, skills and experience based on the information provided by each applicant and the panel’s assessment of that applicant during the selection process.  The </w:t>
      </w:r>
      <w:r w:rsidR="00FE7E90">
        <w:rPr>
          <w:color w:val="000000"/>
        </w:rPr>
        <w:t>Minister</w:t>
      </w:r>
      <w:r w:rsidRPr="00032935">
        <w:t xml:space="preserve"> will decide who should be appointed.  </w:t>
      </w:r>
    </w:p>
    <w:p w14:paraId="39E526AA" w14:textId="77777777" w:rsidR="006A1773" w:rsidRPr="00DB5810" w:rsidRDefault="006A1773" w:rsidP="00C14E7E">
      <w:pPr>
        <w:spacing w:line="276" w:lineRule="auto"/>
        <w:jc w:val="both"/>
        <w:rPr>
          <w:b/>
        </w:rPr>
      </w:pPr>
    </w:p>
    <w:p w14:paraId="30EF03C6" w14:textId="77777777" w:rsidR="008C23F8" w:rsidRPr="00CD7151" w:rsidRDefault="008C23F8" w:rsidP="00C14E7E">
      <w:pPr>
        <w:spacing w:line="276" w:lineRule="auto"/>
        <w:jc w:val="both"/>
        <w:rPr>
          <w:b/>
          <w:color w:val="000000"/>
        </w:rPr>
      </w:pPr>
      <w:r w:rsidRPr="00DB5810">
        <w:rPr>
          <w:b/>
        </w:rPr>
        <w:t>Probity and Conflict of Interest</w:t>
      </w:r>
    </w:p>
    <w:p w14:paraId="67496297" w14:textId="77777777" w:rsidR="008C23F8" w:rsidRPr="00CD7151" w:rsidRDefault="008C23F8" w:rsidP="00C14E7E">
      <w:pPr>
        <w:spacing w:line="276" w:lineRule="auto"/>
        <w:jc w:val="both"/>
        <w:rPr>
          <w:b/>
          <w:color w:val="000000"/>
        </w:rPr>
      </w:pPr>
    </w:p>
    <w:p w14:paraId="7C7C1FC5" w14:textId="020F34E0" w:rsidR="005B447B" w:rsidRPr="00834463" w:rsidRDefault="008C23F8" w:rsidP="00510C25">
      <w:pPr>
        <w:numPr>
          <w:ilvl w:val="0"/>
          <w:numId w:val="25"/>
        </w:numPr>
        <w:tabs>
          <w:tab w:val="left" w:pos="567"/>
        </w:tabs>
        <w:spacing w:line="276" w:lineRule="auto"/>
        <w:ind w:left="0" w:firstLine="0"/>
        <w:jc w:val="both"/>
        <w:rPr>
          <w:color w:val="FF0000"/>
        </w:rPr>
      </w:pPr>
      <w:r w:rsidRPr="00CD7151">
        <w:rPr>
          <w:color w:val="000000"/>
        </w:rPr>
        <w:t xml:space="preserve">DE must ensure that the individuals appointed </w:t>
      </w:r>
      <w:proofErr w:type="gramStart"/>
      <w:r w:rsidR="005B447B" w:rsidRPr="00CD7151">
        <w:rPr>
          <w:color w:val="000000"/>
        </w:rPr>
        <w:t>have an understanding of</w:t>
      </w:r>
      <w:proofErr w:type="gramEnd"/>
      <w:r w:rsidR="005B447B" w:rsidRPr="00CD7151">
        <w:rPr>
          <w:color w:val="000000"/>
        </w:rPr>
        <w:t xml:space="preserve"> or a clear</w:t>
      </w:r>
      <w:r w:rsidRPr="00CD7151">
        <w:rPr>
          <w:color w:val="000000"/>
        </w:rPr>
        <w:t xml:space="preserve"> commit</w:t>
      </w:r>
      <w:r w:rsidR="005B447B" w:rsidRPr="00CD7151">
        <w:rPr>
          <w:color w:val="000000"/>
        </w:rPr>
        <w:t>ment</w:t>
      </w:r>
      <w:r w:rsidRPr="00CD7151">
        <w:rPr>
          <w:color w:val="000000"/>
        </w:rPr>
        <w:t xml:space="preserve"> to the principles and values of public service.  These principles </w:t>
      </w:r>
      <w:proofErr w:type="gramStart"/>
      <w:r w:rsidRPr="00CD7151">
        <w:rPr>
          <w:color w:val="000000"/>
        </w:rPr>
        <w:t>are:</w:t>
      </w:r>
      <w:proofErr w:type="gramEnd"/>
      <w:r w:rsidRPr="00CD7151">
        <w:rPr>
          <w:color w:val="000000"/>
        </w:rPr>
        <w:t xml:space="preserve"> Selflessness; Integrity; Objectivity; Accountability; Openness; Honesty; and Leadership</w:t>
      </w:r>
      <w:r w:rsidR="005B447B" w:rsidRPr="00CD7151">
        <w:rPr>
          <w:color w:val="000000"/>
        </w:rPr>
        <w:t>.  These are</w:t>
      </w:r>
      <w:r w:rsidRPr="00CD7151">
        <w:rPr>
          <w:color w:val="000000"/>
        </w:rPr>
        <w:t xml:space="preserve"> described more fully in the enclosed information leaflet “Probity and Conflicts of Interest: Guidance for Candidates”.</w:t>
      </w:r>
      <w:r w:rsidR="005B447B" w:rsidRPr="00CD7151">
        <w:rPr>
          <w:color w:val="000000"/>
        </w:rPr>
        <w:t xml:space="preserve">  The conduct of those appointed to serve on public bodies must be above reproach.  To this end, applicants, in their application</w:t>
      </w:r>
      <w:r w:rsidR="005B447B" w:rsidRPr="00032935">
        <w:t xml:space="preserve"> form, must disclose </w:t>
      </w:r>
      <w:proofErr w:type="gramStart"/>
      <w:r w:rsidR="005B447B" w:rsidRPr="00032935">
        <w:t>whether or not</w:t>
      </w:r>
      <w:proofErr w:type="gramEnd"/>
      <w:r w:rsidR="005B447B" w:rsidRPr="00032935">
        <w:t xml:space="preserve"> they are involved, or have been involved, in activities that could damage their own reputation or that of the body to which they are applying for </w:t>
      </w:r>
      <w:r w:rsidR="0076495F">
        <w:t>member</w:t>
      </w:r>
      <w:r w:rsidR="005B447B" w:rsidRPr="00032935">
        <w:t xml:space="preserve">ship if raised in public.  As part of the selection </w:t>
      </w:r>
      <w:proofErr w:type="gramStart"/>
      <w:r w:rsidR="005B447B" w:rsidRPr="00032935">
        <w:t>process</w:t>
      </w:r>
      <w:proofErr w:type="gramEnd"/>
      <w:r w:rsidR="005B447B" w:rsidRPr="00032935">
        <w:t xml:space="preserve"> you will be tested on your commitment to maintaining high standards in public life </w:t>
      </w:r>
      <w:r w:rsidR="005B447B" w:rsidRPr="0076495F">
        <w:t xml:space="preserve">with particular emphasis on probity issues and conflicts of interest.  Some examples to help applicants evaluate </w:t>
      </w:r>
      <w:proofErr w:type="gramStart"/>
      <w:r w:rsidR="005B447B" w:rsidRPr="0076495F">
        <w:t>whether or not</w:t>
      </w:r>
      <w:proofErr w:type="gramEnd"/>
      <w:r w:rsidR="005B447B" w:rsidRPr="0076495F">
        <w:t xml:space="preserve"> they have a potential conflict are also included on the above leaflet.</w:t>
      </w:r>
      <w:r w:rsidR="005B447B" w:rsidRPr="00834463">
        <w:rPr>
          <w:color w:val="FF0000"/>
        </w:rPr>
        <w:t xml:space="preserve">    </w:t>
      </w:r>
    </w:p>
    <w:p w14:paraId="21B6C477" w14:textId="77777777" w:rsidR="008C23F8" w:rsidRPr="0076495F" w:rsidRDefault="008C23F8" w:rsidP="00C14E7E">
      <w:pPr>
        <w:tabs>
          <w:tab w:val="left" w:pos="567"/>
        </w:tabs>
        <w:spacing w:line="276" w:lineRule="auto"/>
        <w:ind w:left="709" w:hanging="709"/>
        <w:jc w:val="both"/>
      </w:pPr>
    </w:p>
    <w:p w14:paraId="7B9BC35F" w14:textId="77777777" w:rsidR="008C23F8" w:rsidRPr="0076495F" w:rsidRDefault="008C23F8" w:rsidP="00510C25">
      <w:pPr>
        <w:numPr>
          <w:ilvl w:val="0"/>
          <w:numId w:val="25"/>
        </w:numPr>
        <w:tabs>
          <w:tab w:val="left" w:pos="567"/>
        </w:tabs>
        <w:spacing w:line="276" w:lineRule="auto"/>
        <w:ind w:left="0" w:firstLine="0"/>
        <w:jc w:val="both"/>
      </w:pPr>
      <w:r w:rsidRPr="0076495F">
        <w:t xml:space="preserve">DE must take account of actual, or perceived, conflict of interest.  Therefore, applicants, in their application form, must disclose all appointments held </w:t>
      </w:r>
      <w:proofErr w:type="gramStart"/>
      <w:r w:rsidRPr="0076495F">
        <w:t>whether or not</w:t>
      </w:r>
      <w:proofErr w:type="gramEnd"/>
      <w:r w:rsidRPr="0076495F">
        <w:t xml:space="preserve"> they are remunerated.  In addition, information on personal connections, which, if they were appointed, could lead to a conflict of </w:t>
      </w:r>
      <w:proofErr w:type="gramStart"/>
      <w:r w:rsidRPr="0076495F">
        <w:t>interest</w:t>
      </w:r>
      <w:proofErr w:type="gramEnd"/>
      <w:r w:rsidRPr="0076495F">
        <w:t xml:space="preserve"> or be perceived as such, must also be disclosed on the application form. </w:t>
      </w:r>
    </w:p>
    <w:p w14:paraId="21A311EB" w14:textId="77777777" w:rsidR="008C23F8" w:rsidRPr="005B0E95" w:rsidRDefault="008C23F8" w:rsidP="00C14E7E">
      <w:pPr>
        <w:tabs>
          <w:tab w:val="left" w:pos="567"/>
        </w:tabs>
        <w:spacing w:line="276" w:lineRule="auto"/>
        <w:jc w:val="both"/>
      </w:pPr>
    </w:p>
    <w:p w14:paraId="1E20F750" w14:textId="18936843" w:rsidR="005B447B" w:rsidRPr="005B0E95" w:rsidRDefault="008C23F8" w:rsidP="00510C25">
      <w:pPr>
        <w:numPr>
          <w:ilvl w:val="0"/>
          <w:numId w:val="25"/>
        </w:numPr>
        <w:tabs>
          <w:tab w:val="left" w:pos="567"/>
        </w:tabs>
        <w:spacing w:line="276" w:lineRule="auto"/>
        <w:ind w:left="0" w:firstLine="0"/>
        <w:jc w:val="both"/>
      </w:pPr>
      <w:r w:rsidRPr="005B0E95">
        <w:lastRenderedPageBreak/>
        <w:t xml:space="preserve">It is very important, therefore, that all applicants provide appropriate details on their application form of any interests which might be perceived as </w:t>
      </w:r>
      <w:proofErr w:type="gramStart"/>
      <w:r w:rsidRPr="005B0E95">
        <w:t>being in conflict with</w:t>
      </w:r>
      <w:proofErr w:type="gramEnd"/>
      <w:r w:rsidRPr="005B0E95">
        <w:t xml:space="preserve"> the appointment for which they are applying.  I</w:t>
      </w:r>
      <w:r w:rsidR="005B447B" w:rsidRPr="005B0E95">
        <w:t>f it appears from the information provided on the application form a possible probity and/or conflict issue exists, or may arise in the future, these will be fully explored with the applicant with a view to establishing whether they are sufficiently significant to prevent the individual from carrying out the duties of the post.  The Selection Panel will do this at interview stage.</w:t>
      </w:r>
    </w:p>
    <w:p w14:paraId="6EDC86B4" w14:textId="77777777" w:rsidR="006A00AE" w:rsidRDefault="006A00AE" w:rsidP="00C14E7E">
      <w:pPr>
        <w:pStyle w:val="BodyText"/>
        <w:tabs>
          <w:tab w:val="left" w:pos="567"/>
        </w:tabs>
        <w:spacing w:after="0" w:line="276" w:lineRule="auto"/>
        <w:jc w:val="both"/>
        <w:rPr>
          <w:b/>
          <w:bCs/>
        </w:rPr>
      </w:pPr>
    </w:p>
    <w:p w14:paraId="454BE451" w14:textId="6A13818B" w:rsidR="008C23F8" w:rsidRPr="00032935" w:rsidRDefault="008C23F8" w:rsidP="00C14E7E">
      <w:pPr>
        <w:pStyle w:val="BodyText"/>
        <w:tabs>
          <w:tab w:val="left" w:pos="567"/>
        </w:tabs>
        <w:spacing w:after="0" w:line="276" w:lineRule="auto"/>
        <w:jc w:val="both"/>
        <w:rPr>
          <w:b/>
          <w:bCs/>
        </w:rPr>
      </w:pPr>
      <w:r w:rsidRPr="00032935">
        <w:rPr>
          <w:b/>
          <w:bCs/>
        </w:rPr>
        <w:t>Political Activity</w:t>
      </w:r>
    </w:p>
    <w:p w14:paraId="095D9BF9" w14:textId="77777777" w:rsidR="005B447B" w:rsidRPr="00032935" w:rsidRDefault="005B447B" w:rsidP="00C14E7E">
      <w:pPr>
        <w:pStyle w:val="BodyText"/>
        <w:tabs>
          <w:tab w:val="left" w:pos="567"/>
        </w:tabs>
        <w:spacing w:after="0" w:line="276" w:lineRule="auto"/>
        <w:jc w:val="both"/>
        <w:rPr>
          <w:b/>
          <w:bCs/>
        </w:rPr>
      </w:pPr>
    </w:p>
    <w:p w14:paraId="0B82CE6C" w14:textId="07A51757" w:rsidR="008C23F8" w:rsidRDefault="008C23F8" w:rsidP="00510C25">
      <w:pPr>
        <w:pStyle w:val="BodyText"/>
        <w:numPr>
          <w:ilvl w:val="0"/>
          <w:numId w:val="25"/>
        </w:numPr>
        <w:tabs>
          <w:tab w:val="left" w:pos="567"/>
        </w:tabs>
        <w:spacing w:after="0" w:line="276" w:lineRule="auto"/>
        <w:ind w:left="0" w:firstLine="0"/>
        <w:jc w:val="both"/>
        <w:rPr>
          <w:color w:val="FF0000"/>
        </w:rPr>
      </w:pPr>
      <w:r w:rsidRPr="00730403">
        <w:rPr>
          <w:color w:val="000000" w:themeColor="text1"/>
        </w:rPr>
        <w:t>All those selected for appointment will be asked to complete a form indicating if they have undertaken any political activity in the last five years. </w:t>
      </w:r>
      <w:r w:rsidR="005B447B" w:rsidRPr="00730403">
        <w:rPr>
          <w:color w:val="000000" w:themeColor="text1"/>
        </w:rPr>
        <w:t>The i</w:t>
      </w:r>
      <w:r w:rsidRPr="00730403">
        <w:rPr>
          <w:color w:val="000000" w:themeColor="text1"/>
        </w:rPr>
        <w:t xml:space="preserve">nformation </w:t>
      </w:r>
      <w:r w:rsidR="005B447B" w:rsidRPr="00730403">
        <w:rPr>
          <w:color w:val="000000" w:themeColor="text1"/>
        </w:rPr>
        <w:t xml:space="preserve">provided </w:t>
      </w:r>
      <w:r w:rsidRPr="00730403">
        <w:rPr>
          <w:color w:val="000000" w:themeColor="text1"/>
        </w:rPr>
        <w:t>on political activity will be included in the press release</w:t>
      </w:r>
      <w:r w:rsidR="005B447B" w:rsidRPr="00730403">
        <w:rPr>
          <w:color w:val="000000" w:themeColor="text1"/>
        </w:rPr>
        <w:t xml:space="preserve"> announcing the appointment</w:t>
      </w:r>
      <w:r w:rsidRPr="00730403">
        <w:rPr>
          <w:color w:val="000000" w:themeColor="text1"/>
        </w:rPr>
        <w:t>.</w:t>
      </w:r>
    </w:p>
    <w:p w14:paraId="1A064872" w14:textId="77777777" w:rsidR="00730403" w:rsidRPr="00730403" w:rsidRDefault="00730403" w:rsidP="00730403">
      <w:pPr>
        <w:pStyle w:val="BodyText"/>
        <w:tabs>
          <w:tab w:val="left" w:pos="567"/>
        </w:tabs>
        <w:spacing w:after="0" w:line="276" w:lineRule="auto"/>
        <w:jc w:val="both"/>
        <w:rPr>
          <w:color w:val="FF0000"/>
        </w:rPr>
      </w:pPr>
    </w:p>
    <w:p w14:paraId="70F08A38" w14:textId="77777777" w:rsidR="008C23F8" w:rsidRPr="00032935" w:rsidRDefault="008C23F8" w:rsidP="00C14E7E">
      <w:pPr>
        <w:pStyle w:val="BodyText"/>
        <w:tabs>
          <w:tab w:val="left" w:pos="567"/>
        </w:tabs>
        <w:spacing w:after="0" w:line="276" w:lineRule="auto"/>
        <w:jc w:val="both"/>
        <w:rPr>
          <w:b/>
          <w:bCs/>
        </w:rPr>
      </w:pPr>
      <w:r w:rsidRPr="00032935">
        <w:rPr>
          <w:b/>
          <w:bCs/>
        </w:rPr>
        <w:t>Announcing the Appointment</w:t>
      </w:r>
    </w:p>
    <w:p w14:paraId="56F38B31" w14:textId="77777777" w:rsidR="008C23F8" w:rsidRPr="00834463" w:rsidRDefault="008C23F8" w:rsidP="00C14E7E">
      <w:pPr>
        <w:pStyle w:val="BodyText"/>
        <w:tabs>
          <w:tab w:val="left" w:pos="567"/>
        </w:tabs>
        <w:spacing w:after="0" w:line="276" w:lineRule="auto"/>
        <w:jc w:val="both"/>
        <w:rPr>
          <w:color w:val="FF0000"/>
        </w:rPr>
      </w:pPr>
    </w:p>
    <w:p w14:paraId="38E311E3" w14:textId="03990784" w:rsidR="008C23F8" w:rsidRPr="00032935" w:rsidRDefault="008C23F8" w:rsidP="00510C25">
      <w:pPr>
        <w:pStyle w:val="BodyText"/>
        <w:numPr>
          <w:ilvl w:val="0"/>
          <w:numId w:val="25"/>
        </w:numPr>
        <w:tabs>
          <w:tab w:val="left" w:pos="567"/>
        </w:tabs>
        <w:spacing w:after="0" w:line="276" w:lineRule="auto"/>
        <w:ind w:left="0" w:firstLine="0"/>
        <w:jc w:val="both"/>
      </w:pPr>
      <w:r w:rsidRPr="00032935">
        <w:t>In the interests of openness and transparency, information on th</w:t>
      </w:r>
      <w:r w:rsidR="00C4453F" w:rsidRPr="00032935">
        <w:t>e individual</w:t>
      </w:r>
      <w:r w:rsidRPr="00032935">
        <w:t xml:space="preserve"> appointed </w:t>
      </w:r>
      <w:proofErr w:type="gramStart"/>
      <w:r w:rsidRPr="00032935">
        <w:t>as a result of</w:t>
      </w:r>
      <w:proofErr w:type="gramEnd"/>
      <w:r w:rsidRPr="00032935">
        <w:t xml:space="preserve"> this process will be made public in a press release.  If you are appointed, some</w:t>
      </w:r>
      <w:r w:rsidR="005B447B" w:rsidRPr="00032935">
        <w:t xml:space="preserve"> of the information you supply</w:t>
      </w:r>
      <w:r w:rsidRPr="00032935">
        <w:t xml:space="preserve"> – </w:t>
      </w:r>
      <w:r w:rsidR="005B447B" w:rsidRPr="00032935">
        <w:t xml:space="preserve">that is, </w:t>
      </w:r>
      <w:r w:rsidRPr="00032935">
        <w:t xml:space="preserve">your name, a summary of your experience, the skills you bring to the </w:t>
      </w:r>
      <w:r w:rsidR="005B447B" w:rsidRPr="00032935">
        <w:t>B</w:t>
      </w:r>
      <w:r w:rsidRPr="00032935">
        <w:t>oard, other public appointments held with any related remuneration and your response to the political activity question (see above) – will be included in the press release.</w:t>
      </w:r>
    </w:p>
    <w:p w14:paraId="27090C05" w14:textId="77777777" w:rsidR="006A1773" w:rsidRPr="00834463" w:rsidRDefault="006A1773" w:rsidP="00C14E7E">
      <w:pPr>
        <w:pStyle w:val="BodyText"/>
        <w:tabs>
          <w:tab w:val="left" w:pos="567"/>
        </w:tabs>
        <w:spacing w:after="0" w:line="276" w:lineRule="auto"/>
        <w:jc w:val="both"/>
        <w:rPr>
          <w:color w:val="FF0000"/>
        </w:rPr>
      </w:pPr>
    </w:p>
    <w:p w14:paraId="422B6055" w14:textId="2524DA57" w:rsidR="008C23F8" w:rsidRPr="00032935" w:rsidRDefault="008C23F8" w:rsidP="00C14E7E">
      <w:pPr>
        <w:pStyle w:val="BodyText"/>
        <w:tabs>
          <w:tab w:val="left" w:pos="567"/>
        </w:tabs>
        <w:spacing w:after="0" w:line="276" w:lineRule="auto"/>
        <w:jc w:val="both"/>
        <w:rPr>
          <w:b/>
          <w:bCs/>
        </w:rPr>
      </w:pPr>
      <w:r w:rsidRPr="00032935">
        <w:rPr>
          <w:b/>
          <w:bCs/>
        </w:rPr>
        <w:t xml:space="preserve">Disqualification </w:t>
      </w:r>
      <w:r w:rsidR="007C178B">
        <w:rPr>
          <w:b/>
          <w:bCs/>
        </w:rPr>
        <w:t>Criteria</w:t>
      </w:r>
    </w:p>
    <w:p w14:paraId="151B7838" w14:textId="77777777" w:rsidR="008C23F8" w:rsidRPr="005B0E95" w:rsidRDefault="008C23F8" w:rsidP="00C14E7E">
      <w:pPr>
        <w:tabs>
          <w:tab w:val="left" w:pos="567"/>
        </w:tabs>
        <w:spacing w:line="276" w:lineRule="auto"/>
        <w:jc w:val="both"/>
      </w:pPr>
    </w:p>
    <w:p w14:paraId="123A3B2A" w14:textId="77777777" w:rsidR="007C178B" w:rsidRDefault="007C178B" w:rsidP="00510C25">
      <w:pPr>
        <w:numPr>
          <w:ilvl w:val="0"/>
          <w:numId w:val="25"/>
        </w:numPr>
        <w:spacing w:line="360" w:lineRule="auto"/>
        <w:ind w:hanging="720"/>
        <w:jc w:val="both"/>
      </w:pPr>
      <w:r>
        <w:t>The following disqualification criteria apply to the position of independent Chair of the NITPSPB:</w:t>
      </w:r>
    </w:p>
    <w:p w14:paraId="5EFC6869" w14:textId="77777777" w:rsidR="007C178B" w:rsidRDefault="007C178B" w:rsidP="007C178B">
      <w:pPr>
        <w:spacing w:line="360" w:lineRule="auto"/>
        <w:ind w:left="567"/>
        <w:jc w:val="both"/>
      </w:pPr>
    </w:p>
    <w:p w14:paraId="019DAB9A" w14:textId="77777777" w:rsidR="007C178B" w:rsidRDefault="007C178B" w:rsidP="007C178B">
      <w:pPr>
        <w:pStyle w:val="ListParagraph"/>
        <w:numPr>
          <w:ilvl w:val="0"/>
          <w:numId w:val="22"/>
        </w:numPr>
        <w:spacing w:before="120" w:after="120" w:line="360" w:lineRule="auto"/>
        <w:contextualSpacing/>
      </w:pPr>
      <w:r w:rsidRPr="001C696D">
        <w:t>NITPSPB member cannot hold office for more than two terms; and</w:t>
      </w:r>
    </w:p>
    <w:p w14:paraId="048BB31F" w14:textId="77777777" w:rsidR="007C178B" w:rsidRDefault="007C178B" w:rsidP="007C178B">
      <w:pPr>
        <w:pStyle w:val="ListParagraph"/>
        <w:spacing w:before="120" w:after="120" w:line="360" w:lineRule="auto"/>
        <w:contextualSpacing/>
      </w:pPr>
    </w:p>
    <w:p w14:paraId="35EDEA05" w14:textId="64ACB870" w:rsidR="005C25C5" w:rsidRPr="007C178B" w:rsidRDefault="007C178B" w:rsidP="007C178B">
      <w:pPr>
        <w:pStyle w:val="ListParagraph"/>
        <w:numPr>
          <w:ilvl w:val="0"/>
          <w:numId w:val="22"/>
        </w:numPr>
        <w:spacing w:before="120" w:after="120" w:line="360" w:lineRule="auto"/>
        <w:contextualSpacing/>
      </w:pPr>
      <w:r w:rsidRPr="001C696D">
        <w:t>NITPSPB member does not have a conflict of interest, which is defined as a “financial or other interest which is likely to prejudice the person’s exercise of functions as a member of the board, but does not include a financial or other interest arising merely by virtue of membership of the scheme or any connected scheme”.</w:t>
      </w:r>
    </w:p>
    <w:p w14:paraId="1F88031B" w14:textId="77777777" w:rsidR="003925E5" w:rsidRPr="00834463" w:rsidRDefault="003925E5" w:rsidP="00C14E7E">
      <w:pPr>
        <w:tabs>
          <w:tab w:val="left" w:pos="567"/>
        </w:tabs>
        <w:spacing w:line="276" w:lineRule="auto"/>
        <w:jc w:val="both"/>
        <w:rPr>
          <w:b/>
          <w:color w:val="FF0000"/>
        </w:rPr>
      </w:pPr>
    </w:p>
    <w:p w14:paraId="0B808C3C" w14:textId="77777777" w:rsidR="003925E5" w:rsidRPr="00032935" w:rsidRDefault="003925E5" w:rsidP="00C14E7E">
      <w:pPr>
        <w:tabs>
          <w:tab w:val="left" w:pos="567"/>
        </w:tabs>
        <w:spacing w:line="276" w:lineRule="auto"/>
        <w:jc w:val="both"/>
        <w:rPr>
          <w:b/>
        </w:rPr>
      </w:pPr>
      <w:r w:rsidRPr="00032935">
        <w:rPr>
          <w:b/>
        </w:rPr>
        <w:t>Civil Servants – Rules on the acceptance of outside business appointments</w:t>
      </w:r>
    </w:p>
    <w:p w14:paraId="3B5EC761" w14:textId="5D909417" w:rsidR="003925E5" w:rsidRPr="00032935" w:rsidRDefault="003925E5" w:rsidP="00C14E7E">
      <w:pPr>
        <w:tabs>
          <w:tab w:val="left" w:pos="567"/>
        </w:tabs>
        <w:spacing w:line="276" w:lineRule="auto"/>
        <w:jc w:val="both"/>
        <w:rPr>
          <w:b/>
        </w:rPr>
      </w:pPr>
      <w:r w:rsidRPr="00032935">
        <w:rPr>
          <w:b/>
        </w:rPr>
        <w:t xml:space="preserve"> </w:t>
      </w:r>
    </w:p>
    <w:p w14:paraId="3FEBF574" w14:textId="1A2AB58C" w:rsidR="003925E5" w:rsidRPr="00730403" w:rsidRDefault="003925E5" w:rsidP="00510C25">
      <w:pPr>
        <w:numPr>
          <w:ilvl w:val="0"/>
          <w:numId w:val="25"/>
        </w:numPr>
        <w:tabs>
          <w:tab w:val="left" w:pos="567"/>
        </w:tabs>
        <w:spacing w:line="276" w:lineRule="auto"/>
        <w:ind w:left="0" w:firstLine="0"/>
        <w:jc w:val="both"/>
        <w:rPr>
          <w:color w:val="FF0000"/>
        </w:rPr>
      </w:pPr>
      <w:r w:rsidRPr="00730403">
        <w:rPr>
          <w:iCs/>
        </w:rPr>
        <w:t xml:space="preserve">Serving or former civil servants are not debarred from applying for public appointments.  However, serving civil servants </w:t>
      </w:r>
      <w:r w:rsidRPr="00730403">
        <w:rPr>
          <w:iCs/>
          <w:u w:val="single"/>
        </w:rPr>
        <w:t>will</w:t>
      </w:r>
      <w:r w:rsidRPr="00730403">
        <w:rPr>
          <w:iCs/>
        </w:rPr>
        <w:t xml:space="preserve"> require their </w:t>
      </w:r>
      <w:proofErr w:type="gramStart"/>
      <w:r w:rsidRPr="00730403">
        <w:rPr>
          <w:iCs/>
        </w:rPr>
        <w:t>Department’s</w:t>
      </w:r>
      <w:proofErr w:type="gramEnd"/>
      <w:r w:rsidRPr="00730403">
        <w:rPr>
          <w:iCs/>
        </w:rPr>
        <w:t xml:space="preserve"> approval and former civil servants </w:t>
      </w:r>
      <w:r w:rsidRPr="00730403">
        <w:rPr>
          <w:iCs/>
          <w:u w:val="single"/>
        </w:rPr>
        <w:t>may</w:t>
      </w:r>
      <w:r w:rsidRPr="00730403">
        <w:rPr>
          <w:iCs/>
        </w:rPr>
        <w:t xml:space="preserve"> require the approval of their last Department (depending on their grade and whether they left within the last two years) before taking up an appointment.  </w:t>
      </w:r>
    </w:p>
    <w:p w14:paraId="7383776D" w14:textId="77777777" w:rsidR="00730403" w:rsidRPr="00730403" w:rsidRDefault="00730403" w:rsidP="00730403">
      <w:pPr>
        <w:tabs>
          <w:tab w:val="left" w:pos="567"/>
        </w:tabs>
        <w:spacing w:line="276" w:lineRule="auto"/>
        <w:jc w:val="both"/>
        <w:rPr>
          <w:color w:val="FF0000"/>
        </w:rPr>
      </w:pPr>
    </w:p>
    <w:p w14:paraId="7A778EA5" w14:textId="77777777" w:rsidR="008C23F8" w:rsidRPr="005B0E95" w:rsidRDefault="008C23F8" w:rsidP="00C14E7E">
      <w:pPr>
        <w:tabs>
          <w:tab w:val="left" w:pos="567"/>
        </w:tabs>
        <w:spacing w:line="276" w:lineRule="auto"/>
        <w:jc w:val="both"/>
        <w:rPr>
          <w:b/>
        </w:rPr>
      </w:pPr>
      <w:r w:rsidRPr="005B0E95">
        <w:rPr>
          <w:b/>
        </w:rPr>
        <w:lastRenderedPageBreak/>
        <w:t>Timeframe for Process</w:t>
      </w:r>
    </w:p>
    <w:p w14:paraId="57A84235" w14:textId="77777777" w:rsidR="008C23F8" w:rsidRPr="005B0E95" w:rsidRDefault="008C23F8" w:rsidP="00C14E7E">
      <w:pPr>
        <w:tabs>
          <w:tab w:val="left" w:pos="567"/>
        </w:tabs>
        <w:spacing w:line="276" w:lineRule="auto"/>
        <w:jc w:val="both"/>
        <w:rPr>
          <w:b/>
        </w:rPr>
      </w:pPr>
    </w:p>
    <w:p w14:paraId="7E2BDAA6" w14:textId="09CEE0A0" w:rsidR="00162C5A" w:rsidRPr="00162C5A" w:rsidRDefault="008C23F8" w:rsidP="00510C25">
      <w:pPr>
        <w:numPr>
          <w:ilvl w:val="0"/>
          <w:numId w:val="25"/>
        </w:numPr>
        <w:tabs>
          <w:tab w:val="left" w:pos="567"/>
        </w:tabs>
        <w:spacing w:line="276" w:lineRule="auto"/>
        <w:ind w:left="0" w:firstLine="0"/>
        <w:jc w:val="both"/>
      </w:pPr>
      <w:r w:rsidRPr="00162C5A">
        <w:rPr>
          <w:b/>
          <w:u w:val="single"/>
        </w:rPr>
        <w:t>The deadline for return of applications is</w:t>
      </w:r>
      <w:r w:rsidR="00AE61D2" w:rsidRPr="00162C5A">
        <w:rPr>
          <w:b/>
          <w:u w:val="single"/>
        </w:rPr>
        <w:t xml:space="preserve"> </w:t>
      </w:r>
      <w:r w:rsidR="00553625">
        <w:rPr>
          <w:b/>
          <w:u w:val="single"/>
        </w:rPr>
        <w:t>5</w:t>
      </w:r>
      <w:r w:rsidR="00162C5A" w:rsidRPr="00162C5A">
        <w:rPr>
          <w:b/>
          <w:u w:val="single"/>
        </w:rPr>
        <w:t xml:space="preserve">pm on </w:t>
      </w:r>
      <w:r w:rsidR="00FA477E">
        <w:rPr>
          <w:b/>
          <w:u w:val="single"/>
        </w:rPr>
        <w:t>Monday</w:t>
      </w:r>
      <w:r w:rsidR="00553625">
        <w:rPr>
          <w:b/>
          <w:u w:val="single"/>
        </w:rPr>
        <w:t xml:space="preserve"> 1</w:t>
      </w:r>
      <w:r w:rsidR="00FA477E">
        <w:rPr>
          <w:b/>
          <w:u w:val="single"/>
        </w:rPr>
        <w:t>5</w:t>
      </w:r>
      <w:r w:rsidR="00761B05">
        <w:rPr>
          <w:b/>
          <w:u w:val="single"/>
        </w:rPr>
        <w:t xml:space="preserve"> April 2024</w:t>
      </w:r>
      <w:r w:rsidR="00AE61D2" w:rsidRPr="00E71D33">
        <w:t>.</w:t>
      </w:r>
      <w:r w:rsidR="00AE61D2" w:rsidRPr="00C836E2">
        <w:rPr>
          <w:b/>
        </w:rPr>
        <w:t xml:space="preserve">  </w:t>
      </w:r>
    </w:p>
    <w:p w14:paraId="2F548D90" w14:textId="77777777" w:rsidR="00162C5A" w:rsidRPr="00162C5A" w:rsidRDefault="00162C5A" w:rsidP="00162C5A">
      <w:pPr>
        <w:tabs>
          <w:tab w:val="left" w:pos="567"/>
        </w:tabs>
        <w:spacing w:line="276" w:lineRule="auto"/>
        <w:jc w:val="both"/>
      </w:pPr>
    </w:p>
    <w:p w14:paraId="56C8FBED" w14:textId="2BAB0B7E" w:rsidR="00162C5A" w:rsidRPr="00162C5A" w:rsidRDefault="008C23F8" w:rsidP="00510C25">
      <w:pPr>
        <w:numPr>
          <w:ilvl w:val="0"/>
          <w:numId w:val="25"/>
        </w:numPr>
        <w:tabs>
          <w:tab w:val="left" w:pos="567"/>
        </w:tabs>
        <w:spacing w:line="276" w:lineRule="auto"/>
        <w:ind w:left="0" w:firstLine="0"/>
        <w:jc w:val="both"/>
      </w:pPr>
      <w:r w:rsidRPr="005B0E95">
        <w:t xml:space="preserve">The eligibility </w:t>
      </w:r>
      <w:proofErr w:type="gramStart"/>
      <w:r w:rsidRPr="005B0E95">
        <w:t>sift</w:t>
      </w:r>
      <w:proofErr w:type="gramEnd"/>
      <w:r w:rsidRPr="005B0E95">
        <w:t xml:space="preserve"> and any short-listing required are expected to take pl</w:t>
      </w:r>
      <w:r w:rsidR="00E71D33" w:rsidRPr="005B0E95">
        <w:t>ace during</w:t>
      </w:r>
      <w:r w:rsidR="007623C6">
        <w:t xml:space="preserve"> </w:t>
      </w:r>
      <w:r w:rsidR="00162C5A" w:rsidRPr="00162C5A">
        <w:rPr>
          <w:b/>
        </w:rPr>
        <w:t xml:space="preserve">week commencing </w:t>
      </w:r>
      <w:r w:rsidR="00761B05">
        <w:rPr>
          <w:b/>
        </w:rPr>
        <w:t>15 April</w:t>
      </w:r>
      <w:r w:rsidR="00162C5A" w:rsidRPr="00162C5A">
        <w:rPr>
          <w:b/>
        </w:rPr>
        <w:t xml:space="preserve"> 202</w:t>
      </w:r>
      <w:r w:rsidR="00C33BD8">
        <w:rPr>
          <w:b/>
        </w:rPr>
        <w:t>4</w:t>
      </w:r>
      <w:r w:rsidR="00162C5A">
        <w:rPr>
          <w:b/>
        </w:rPr>
        <w:t>.</w:t>
      </w:r>
    </w:p>
    <w:p w14:paraId="1CB4D69D" w14:textId="77777777" w:rsidR="00162C5A" w:rsidRDefault="00162C5A" w:rsidP="00162C5A">
      <w:pPr>
        <w:tabs>
          <w:tab w:val="left" w:pos="567"/>
        </w:tabs>
        <w:spacing w:line="276" w:lineRule="auto"/>
        <w:jc w:val="both"/>
      </w:pPr>
    </w:p>
    <w:p w14:paraId="6BE6144C" w14:textId="0F07EB0D" w:rsidR="00162C5A" w:rsidRDefault="00162C5A" w:rsidP="00510C25">
      <w:pPr>
        <w:numPr>
          <w:ilvl w:val="0"/>
          <w:numId w:val="25"/>
        </w:numPr>
        <w:tabs>
          <w:tab w:val="left" w:pos="567"/>
        </w:tabs>
        <w:spacing w:line="276" w:lineRule="auto"/>
        <w:ind w:left="0" w:firstLine="0"/>
        <w:jc w:val="both"/>
      </w:pPr>
      <w:r>
        <w:t>I</w:t>
      </w:r>
      <w:r w:rsidR="008C23F8" w:rsidRPr="005B0E95">
        <w:t>nterviews are expect</w:t>
      </w:r>
      <w:r w:rsidR="00823EB8" w:rsidRPr="005B0E95">
        <w:t xml:space="preserve">ed to be held during the </w:t>
      </w:r>
      <w:r w:rsidRPr="00162C5A">
        <w:rPr>
          <w:b/>
        </w:rPr>
        <w:t xml:space="preserve">week commencing </w:t>
      </w:r>
      <w:r w:rsidR="00761B05">
        <w:rPr>
          <w:b/>
        </w:rPr>
        <w:t>29 April</w:t>
      </w:r>
      <w:r w:rsidR="00C33BD8" w:rsidRPr="00162C5A">
        <w:rPr>
          <w:b/>
        </w:rPr>
        <w:t xml:space="preserve"> 202</w:t>
      </w:r>
      <w:r w:rsidR="00C33BD8">
        <w:rPr>
          <w:b/>
        </w:rPr>
        <w:t>4</w:t>
      </w:r>
      <w:r>
        <w:t>.</w:t>
      </w:r>
    </w:p>
    <w:p w14:paraId="0D190274" w14:textId="77777777" w:rsidR="00162C5A" w:rsidRDefault="00162C5A" w:rsidP="00162C5A">
      <w:pPr>
        <w:tabs>
          <w:tab w:val="left" w:pos="567"/>
        </w:tabs>
        <w:spacing w:line="276" w:lineRule="auto"/>
        <w:jc w:val="both"/>
      </w:pPr>
    </w:p>
    <w:p w14:paraId="519BBB22" w14:textId="11D4277A" w:rsidR="008C23F8" w:rsidRPr="005B0E95" w:rsidRDefault="00162C5A" w:rsidP="00510C25">
      <w:pPr>
        <w:numPr>
          <w:ilvl w:val="0"/>
          <w:numId w:val="25"/>
        </w:numPr>
        <w:tabs>
          <w:tab w:val="left" w:pos="567"/>
        </w:tabs>
        <w:spacing w:line="276" w:lineRule="auto"/>
        <w:ind w:left="0" w:firstLine="0"/>
        <w:jc w:val="both"/>
      </w:pPr>
      <w:r>
        <w:t>T</w:t>
      </w:r>
      <w:r w:rsidR="008C23F8" w:rsidRPr="005B0E95">
        <w:t>he succes</w:t>
      </w:r>
      <w:r w:rsidR="00823EB8" w:rsidRPr="005B0E95">
        <w:t>sful candidate</w:t>
      </w:r>
      <w:r>
        <w:t xml:space="preserve"> being appointed </w:t>
      </w:r>
      <w:r w:rsidR="00761B05">
        <w:t>week commencing 03 June 2024</w:t>
      </w:r>
      <w:r w:rsidR="00C33BD8" w:rsidRPr="005B0E95">
        <w:t xml:space="preserve"> </w:t>
      </w:r>
      <w:r w:rsidR="008C23F8" w:rsidRPr="005B0E95">
        <w:t>(subject to t</w:t>
      </w:r>
      <w:r w:rsidR="006A00AE" w:rsidRPr="005B0E95">
        <w:t xml:space="preserve">he satisfactory outcome of the </w:t>
      </w:r>
      <w:r w:rsidR="008C23F8" w:rsidRPr="005B0E95">
        <w:t>necessary pre appointment checks).</w:t>
      </w:r>
    </w:p>
    <w:p w14:paraId="3EB75D73" w14:textId="77777777" w:rsidR="00C91158" w:rsidRPr="00834463" w:rsidRDefault="00C91158" w:rsidP="00C14E7E">
      <w:pPr>
        <w:tabs>
          <w:tab w:val="left" w:pos="567"/>
        </w:tabs>
        <w:spacing w:line="276" w:lineRule="auto"/>
        <w:jc w:val="both"/>
        <w:rPr>
          <w:b/>
          <w:color w:val="FF0000"/>
        </w:rPr>
      </w:pPr>
    </w:p>
    <w:p w14:paraId="69838E07" w14:textId="77777777" w:rsidR="008C23F8" w:rsidRPr="00032935" w:rsidRDefault="008C23F8" w:rsidP="00C14E7E">
      <w:pPr>
        <w:tabs>
          <w:tab w:val="left" w:pos="567"/>
        </w:tabs>
        <w:spacing w:line="276" w:lineRule="auto"/>
        <w:jc w:val="both"/>
        <w:rPr>
          <w:b/>
        </w:rPr>
      </w:pPr>
      <w:r w:rsidRPr="00032935">
        <w:rPr>
          <w:b/>
        </w:rPr>
        <w:t>Pre-appointment Checks</w:t>
      </w:r>
    </w:p>
    <w:p w14:paraId="7687B683" w14:textId="77777777" w:rsidR="00162C5A" w:rsidRPr="00162C5A" w:rsidRDefault="00162C5A" w:rsidP="00162C5A">
      <w:pPr>
        <w:tabs>
          <w:tab w:val="left" w:pos="567"/>
        </w:tabs>
        <w:spacing w:line="276" w:lineRule="auto"/>
        <w:jc w:val="both"/>
      </w:pPr>
    </w:p>
    <w:p w14:paraId="6A133949" w14:textId="1AC2FC7F" w:rsidR="00344D7E" w:rsidRDefault="008C23F8" w:rsidP="00510C25">
      <w:pPr>
        <w:numPr>
          <w:ilvl w:val="0"/>
          <w:numId w:val="25"/>
        </w:numPr>
        <w:tabs>
          <w:tab w:val="left" w:pos="567"/>
        </w:tabs>
        <w:spacing w:line="276" w:lineRule="auto"/>
        <w:ind w:left="0" w:firstLine="0"/>
        <w:jc w:val="both"/>
      </w:pPr>
      <w:r w:rsidRPr="00C91158">
        <w:rPr>
          <w:u w:val="single"/>
        </w:rPr>
        <w:t>Criminal History Record Chec</w:t>
      </w:r>
      <w:r w:rsidR="00951635">
        <w:rPr>
          <w:u w:val="single"/>
        </w:rPr>
        <w:t>k</w:t>
      </w:r>
      <w:r w:rsidRPr="00032935">
        <w:t xml:space="preserve"> </w:t>
      </w:r>
      <w:r w:rsidR="00951635">
        <w:t xml:space="preserve">– </w:t>
      </w:r>
      <w:r w:rsidRPr="00032935">
        <w:t>Th</w:t>
      </w:r>
      <w:r w:rsidR="003925E5" w:rsidRPr="00032935">
        <w:t>is</w:t>
      </w:r>
      <w:r w:rsidRPr="00032935">
        <w:t xml:space="preserve"> appointment</w:t>
      </w:r>
      <w:r w:rsidR="003925E5" w:rsidRPr="00032935">
        <w:t xml:space="preserve"> i</w:t>
      </w:r>
      <w:r w:rsidRPr="00032935">
        <w:t xml:space="preserve">s subject to a criminal history record check </w:t>
      </w:r>
      <w:r w:rsidR="003925E5" w:rsidRPr="00032935">
        <w:t xml:space="preserve">and will require an </w:t>
      </w:r>
      <w:proofErr w:type="spellStart"/>
      <w:r w:rsidR="003925E5" w:rsidRPr="00032935">
        <w:t>AccessNI</w:t>
      </w:r>
      <w:proofErr w:type="spellEnd"/>
      <w:r w:rsidR="003925E5" w:rsidRPr="00032935">
        <w:t xml:space="preserve"> Basic D</w:t>
      </w:r>
      <w:r w:rsidRPr="00032935">
        <w:t xml:space="preserve">isclosure </w:t>
      </w:r>
      <w:r w:rsidR="003925E5" w:rsidRPr="00032935">
        <w:t>C</w:t>
      </w:r>
      <w:r w:rsidRPr="00032935">
        <w:t xml:space="preserve">ertificate.  If you are selected by the </w:t>
      </w:r>
      <w:r w:rsidR="00FE7E90">
        <w:t>Minister</w:t>
      </w:r>
      <w:r w:rsidR="00277F89">
        <w:t xml:space="preserve"> </w:t>
      </w:r>
      <w:r w:rsidRPr="00032935">
        <w:t xml:space="preserve">for appointment, you will be asked to </w:t>
      </w:r>
      <w:r w:rsidR="003925E5" w:rsidRPr="00032935">
        <w:t xml:space="preserve">apply to </w:t>
      </w:r>
      <w:proofErr w:type="spellStart"/>
      <w:r w:rsidR="003925E5" w:rsidRPr="00032935">
        <w:t>AccessNI</w:t>
      </w:r>
      <w:proofErr w:type="spellEnd"/>
      <w:r w:rsidR="003925E5" w:rsidRPr="00032935">
        <w:t xml:space="preserve"> for a Basic Disclosure Certificate using the</w:t>
      </w:r>
      <w:r w:rsidR="00344D7E">
        <w:t xml:space="preserve">ir online system.  </w:t>
      </w:r>
      <w:r w:rsidR="00344D7E" w:rsidRPr="00344D7E">
        <w:t xml:space="preserve">This disclosure is sought to assist with the </w:t>
      </w:r>
      <w:proofErr w:type="gramStart"/>
      <w:r w:rsidR="00344D7E" w:rsidRPr="00344D7E">
        <w:t>decision making</w:t>
      </w:r>
      <w:proofErr w:type="gramEnd"/>
      <w:r w:rsidR="00344D7E" w:rsidRPr="00344D7E">
        <w:t xml:space="preserve"> process, however a criminal record will not necessarily be a bar to obtaining a position.  A copy of DE’s Storage and Retention of Disclosure Policy is available to all applicants on request.  If you do not apply for the Basic Disclosure certificate through the </w:t>
      </w:r>
      <w:proofErr w:type="spellStart"/>
      <w:r w:rsidR="00344D7E" w:rsidRPr="00344D7E">
        <w:t>AccessNI</w:t>
      </w:r>
      <w:proofErr w:type="spellEnd"/>
      <w:r w:rsidR="00344D7E" w:rsidRPr="00344D7E">
        <w:t xml:space="preserve"> online system within the specified time, we will regard you as no longer interested in the post and your application will be withdrawn.</w:t>
      </w:r>
      <w:r w:rsidR="00344D7E">
        <w:t> </w:t>
      </w:r>
    </w:p>
    <w:p w14:paraId="3FE7A40F" w14:textId="77777777" w:rsidR="008C23F8" w:rsidRPr="00834463" w:rsidRDefault="008C23F8" w:rsidP="00C14E7E">
      <w:pPr>
        <w:tabs>
          <w:tab w:val="left" w:pos="567"/>
        </w:tabs>
        <w:spacing w:line="276" w:lineRule="auto"/>
        <w:jc w:val="both"/>
        <w:rPr>
          <w:color w:val="FF0000"/>
        </w:rPr>
      </w:pPr>
    </w:p>
    <w:p w14:paraId="348DB41C" w14:textId="18254C27" w:rsidR="008C23F8" w:rsidRPr="00032935" w:rsidRDefault="008C23F8" w:rsidP="00510C25">
      <w:pPr>
        <w:numPr>
          <w:ilvl w:val="0"/>
          <w:numId w:val="25"/>
        </w:numPr>
        <w:tabs>
          <w:tab w:val="left" w:pos="567"/>
        </w:tabs>
        <w:spacing w:line="276" w:lineRule="auto"/>
        <w:ind w:left="0" w:firstLine="0"/>
        <w:jc w:val="both"/>
      </w:pPr>
      <w:r w:rsidRPr="00C91158">
        <w:rPr>
          <w:u w:val="single"/>
        </w:rPr>
        <w:t>Other Public Appointments</w:t>
      </w:r>
      <w:r w:rsidRPr="00032935">
        <w:t xml:space="preserve"> – Departments have a duty to satisfy themselves, as far as practicable, that those they appoint to the</w:t>
      </w:r>
      <w:r w:rsidR="003F0B69" w:rsidRPr="00032935">
        <w:t>ir</w:t>
      </w:r>
      <w:r w:rsidRPr="00032935">
        <w:t xml:space="preserve"> public bodies will carry out their duties in an efficient and effective manner.  For candidates who hold other public appointments, this means that we may approach other departments for confirmation that their performance in other public roles has been satisfactory.</w:t>
      </w:r>
    </w:p>
    <w:p w14:paraId="6B464030" w14:textId="77777777" w:rsidR="004A24FF" w:rsidRPr="00834463" w:rsidRDefault="004A24FF" w:rsidP="00C14E7E">
      <w:pPr>
        <w:tabs>
          <w:tab w:val="left" w:pos="567"/>
        </w:tabs>
        <w:spacing w:line="276" w:lineRule="auto"/>
        <w:ind w:left="567" w:hanging="567"/>
        <w:jc w:val="both"/>
        <w:rPr>
          <w:b/>
          <w:color w:val="FF0000"/>
        </w:rPr>
      </w:pPr>
    </w:p>
    <w:p w14:paraId="49A2FAC6" w14:textId="23192DF2" w:rsidR="00A12E2E" w:rsidRPr="00032935" w:rsidRDefault="00A12E2E" w:rsidP="00C14E7E">
      <w:pPr>
        <w:tabs>
          <w:tab w:val="left" w:pos="567"/>
        </w:tabs>
        <w:spacing w:line="276" w:lineRule="auto"/>
        <w:ind w:left="567" w:hanging="567"/>
        <w:jc w:val="both"/>
        <w:rPr>
          <w:b/>
        </w:rPr>
      </w:pPr>
      <w:r w:rsidRPr="00032935">
        <w:rPr>
          <w:b/>
        </w:rPr>
        <w:t>Privacy</w:t>
      </w:r>
    </w:p>
    <w:p w14:paraId="0C7B4B09" w14:textId="77777777" w:rsidR="00A12E2E" w:rsidRPr="00032935" w:rsidRDefault="00A12E2E" w:rsidP="00C14E7E">
      <w:pPr>
        <w:pStyle w:val="ListParagraph"/>
        <w:tabs>
          <w:tab w:val="left" w:pos="567"/>
        </w:tabs>
        <w:spacing w:line="276" w:lineRule="auto"/>
        <w:ind w:left="0"/>
        <w:jc w:val="both"/>
      </w:pPr>
    </w:p>
    <w:p w14:paraId="70FA4839" w14:textId="067CB9EF" w:rsidR="00A12E2E" w:rsidRPr="00032935" w:rsidRDefault="00A12E2E" w:rsidP="00510C25">
      <w:pPr>
        <w:numPr>
          <w:ilvl w:val="0"/>
          <w:numId w:val="25"/>
        </w:numPr>
        <w:tabs>
          <w:tab w:val="left" w:pos="567"/>
        </w:tabs>
        <w:spacing w:line="276" w:lineRule="auto"/>
        <w:ind w:left="0" w:firstLine="0"/>
        <w:jc w:val="both"/>
      </w:pPr>
      <w:r w:rsidRPr="00032935">
        <w:t xml:space="preserve">Your privacy is important to </w:t>
      </w:r>
      <w:proofErr w:type="gramStart"/>
      <w:r w:rsidRPr="00032935">
        <w:t>us</w:t>
      </w:r>
      <w:proofErr w:type="gramEnd"/>
      <w:r w:rsidRPr="00032935">
        <w:t xml:space="preserve"> and the Department will process your personal data in line with the requirements of the Data Protection Act 2018 – General Data Protection Regulation (GDPR).  A copy of the Department’s Privacy Notice is available on our website </w:t>
      </w:r>
      <w:hyperlink r:id="rId14" w:history="1">
        <w:r w:rsidR="00150305" w:rsidRPr="0080388B">
          <w:rPr>
            <w:rStyle w:val="Hyperlink"/>
          </w:rPr>
          <w:t>www.education-ni.gov.uk</w:t>
        </w:r>
      </w:hyperlink>
      <w:r w:rsidRPr="00032935">
        <w:t>.</w:t>
      </w:r>
    </w:p>
    <w:p w14:paraId="4CB19623" w14:textId="77777777" w:rsidR="00A12E2E" w:rsidRPr="00834463" w:rsidRDefault="00A12E2E" w:rsidP="00C14E7E">
      <w:pPr>
        <w:spacing w:line="276" w:lineRule="auto"/>
        <w:jc w:val="both"/>
        <w:rPr>
          <w:color w:val="FF0000"/>
        </w:rPr>
      </w:pPr>
    </w:p>
    <w:p w14:paraId="67585513" w14:textId="77777777" w:rsidR="00177B84" w:rsidRPr="00834463" w:rsidRDefault="00177B84" w:rsidP="00C14E7E">
      <w:pPr>
        <w:tabs>
          <w:tab w:val="left" w:pos="567"/>
        </w:tabs>
        <w:spacing w:line="276" w:lineRule="auto"/>
        <w:jc w:val="both"/>
        <w:rPr>
          <w:b/>
          <w:color w:val="FF0000"/>
        </w:rPr>
      </w:pPr>
    </w:p>
    <w:p w14:paraId="53D9980D" w14:textId="77777777" w:rsidR="00A12E2E" w:rsidRPr="00032935" w:rsidRDefault="00A12E2E" w:rsidP="00C14E7E">
      <w:pPr>
        <w:tabs>
          <w:tab w:val="left" w:pos="567"/>
        </w:tabs>
        <w:spacing w:line="276" w:lineRule="auto"/>
        <w:jc w:val="both"/>
        <w:rPr>
          <w:b/>
        </w:rPr>
      </w:pPr>
      <w:r w:rsidRPr="00032935">
        <w:rPr>
          <w:b/>
        </w:rPr>
        <w:t>How to Apply</w:t>
      </w:r>
    </w:p>
    <w:p w14:paraId="5DAB14AB" w14:textId="77777777" w:rsidR="00A12E2E" w:rsidRPr="00032935" w:rsidRDefault="00A12E2E" w:rsidP="00C14E7E">
      <w:pPr>
        <w:spacing w:line="276" w:lineRule="auto"/>
        <w:jc w:val="both"/>
      </w:pPr>
    </w:p>
    <w:p w14:paraId="4C4CDD00" w14:textId="45C3C260" w:rsidR="00162C5A" w:rsidRPr="00F7736D" w:rsidRDefault="00510C25" w:rsidP="00162C5A">
      <w:pPr>
        <w:rPr>
          <w:szCs w:val="12"/>
        </w:rPr>
      </w:pPr>
      <w:r>
        <w:rPr>
          <w:szCs w:val="12"/>
        </w:rPr>
        <w:t>66</w:t>
      </w:r>
      <w:r w:rsidR="00162C5A">
        <w:rPr>
          <w:szCs w:val="12"/>
        </w:rPr>
        <w:t>.</w:t>
      </w:r>
      <w:r w:rsidR="00162C5A">
        <w:rPr>
          <w:szCs w:val="12"/>
        </w:rPr>
        <w:tab/>
      </w:r>
      <w:r w:rsidR="00162C5A" w:rsidRPr="00F7736D">
        <w:rPr>
          <w:szCs w:val="12"/>
        </w:rPr>
        <w:t xml:space="preserve">An application pack is available by contacting DE as follows: </w:t>
      </w:r>
    </w:p>
    <w:p w14:paraId="3BC718B9" w14:textId="77777777" w:rsidR="00162C5A" w:rsidRPr="00F7736D" w:rsidRDefault="00162C5A" w:rsidP="00162C5A">
      <w:pPr>
        <w:tabs>
          <w:tab w:val="left" w:pos="0"/>
        </w:tabs>
        <w:spacing w:line="276" w:lineRule="auto"/>
        <w:jc w:val="both"/>
      </w:pPr>
    </w:p>
    <w:p w14:paraId="600C553C" w14:textId="5C0C2808" w:rsidR="00162C5A" w:rsidRPr="00F7736D" w:rsidRDefault="00162C5A" w:rsidP="00162C5A">
      <w:pPr>
        <w:tabs>
          <w:tab w:val="left" w:pos="0"/>
          <w:tab w:val="left" w:pos="1701"/>
        </w:tabs>
        <w:spacing w:line="276" w:lineRule="auto"/>
        <w:jc w:val="both"/>
        <w:rPr>
          <w:color w:val="0000FF"/>
          <w:u w:val="single"/>
        </w:rPr>
      </w:pPr>
      <w:r>
        <w:rPr>
          <w:b/>
        </w:rPr>
        <w:tab/>
      </w:r>
      <w:r w:rsidRPr="00F7736D">
        <w:rPr>
          <w:b/>
        </w:rPr>
        <w:t>Website:</w:t>
      </w:r>
      <w:r>
        <w:rPr>
          <w:b/>
        </w:rPr>
        <w:t xml:space="preserve"> </w:t>
      </w:r>
      <w:r>
        <w:rPr>
          <w:b/>
        </w:rPr>
        <w:tab/>
      </w:r>
      <w:hyperlink r:id="rId15" w:history="1">
        <w:r w:rsidRPr="00F7736D">
          <w:rPr>
            <w:color w:val="0000FF"/>
            <w:u w:val="single"/>
          </w:rPr>
          <w:t>https://www.education-ni.gov.uk/public-appointment-opportunities</w:t>
        </w:r>
      </w:hyperlink>
    </w:p>
    <w:p w14:paraId="542ECB71" w14:textId="77777777" w:rsidR="00162C5A" w:rsidRPr="00F7736D" w:rsidRDefault="00162C5A" w:rsidP="00162C5A">
      <w:pPr>
        <w:tabs>
          <w:tab w:val="left" w:pos="0"/>
        </w:tabs>
        <w:spacing w:line="276" w:lineRule="auto"/>
        <w:jc w:val="both"/>
        <w:rPr>
          <w:color w:val="0000FF"/>
          <w:u w:val="single"/>
        </w:rPr>
      </w:pPr>
    </w:p>
    <w:p w14:paraId="223F966E" w14:textId="59689771" w:rsidR="00162C5A" w:rsidRDefault="00162C5A" w:rsidP="00162C5A">
      <w:pPr>
        <w:tabs>
          <w:tab w:val="left" w:pos="0"/>
          <w:tab w:val="left" w:pos="1701"/>
        </w:tabs>
        <w:spacing w:line="276" w:lineRule="auto"/>
        <w:jc w:val="both"/>
      </w:pPr>
      <w:r>
        <w:rPr>
          <w:b/>
        </w:rPr>
        <w:tab/>
      </w:r>
      <w:r w:rsidRPr="00F7736D">
        <w:rPr>
          <w:b/>
        </w:rPr>
        <w:t>E-mail:</w:t>
      </w:r>
      <w:r w:rsidRPr="00F7736D">
        <w:tab/>
      </w:r>
      <w:hyperlink r:id="rId16" w:history="1">
        <w:r w:rsidRPr="00F12566">
          <w:rPr>
            <w:rStyle w:val="Hyperlink"/>
          </w:rPr>
          <w:t>pensionspolicy@education-ni.gov.uk</w:t>
        </w:r>
      </w:hyperlink>
    </w:p>
    <w:p w14:paraId="7C7AAE68" w14:textId="77777777" w:rsidR="00162C5A" w:rsidRPr="00F7736D" w:rsidRDefault="00162C5A" w:rsidP="00162C5A">
      <w:pPr>
        <w:tabs>
          <w:tab w:val="left" w:pos="0"/>
        </w:tabs>
        <w:spacing w:line="276" w:lineRule="auto"/>
        <w:jc w:val="both"/>
        <w:rPr>
          <w:color w:val="0000FF"/>
          <w:u w:val="single"/>
        </w:rPr>
      </w:pPr>
    </w:p>
    <w:p w14:paraId="0981D1AF" w14:textId="1C86B068" w:rsidR="00162C5A" w:rsidRPr="00F7736D" w:rsidRDefault="00162C5A" w:rsidP="00162C5A">
      <w:pPr>
        <w:tabs>
          <w:tab w:val="left" w:pos="0"/>
          <w:tab w:val="left" w:pos="1701"/>
        </w:tabs>
        <w:spacing w:line="276" w:lineRule="auto"/>
        <w:jc w:val="both"/>
      </w:pPr>
      <w:r>
        <w:rPr>
          <w:b/>
        </w:rPr>
        <w:tab/>
      </w:r>
      <w:r w:rsidRPr="00F7736D">
        <w:rPr>
          <w:b/>
        </w:rPr>
        <w:t>Telephone:</w:t>
      </w:r>
      <w:r w:rsidRPr="00F7736D">
        <w:tab/>
      </w:r>
      <w:r>
        <w:t>028 7132 1295</w:t>
      </w:r>
    </w:p>
    <w:p w14:paraId="5455CA77" w14:textId="77777777" w:rsidR="00162C5A" w:rsidRPr="00F7736D" w:rsidRDefault="00162C5A" w:rsidP="00162C5A">
      <w:pPr>
        <w:tabs>
          <w:tab w:val="left" w:pos="0"/>
        </w:tabs>
        <w:spacing w:line="276" w:lineRule="auto"/>
        <w:jc w:val="both"/>
      </w:pPr>
    </w:p>
    <w:p w14:paraId="58F1E2CF" w14:textId="008CE0EB" w:rsidR="00A12E2E" w:rsidRDefault="00162C5A" w:rsidP="00162C5A">
      <w:pPr>
        <w:tabs>
          <w:tab w:val="left" w:pos="426"/>
          <w:tab w:val="left" w:pos="1134"/>
          <w:tab w:val="left" w:pos="1701"/>
        </w:tabs>
        <w:spacing w:line="276" w:lineRule="auto"/>
        <w:ind w:left="1695" w:hanging="1695"/>
        <w:jc w:val="both"/>
      </w:pPr>
      <w:r>
        <w:rPr>
          <w:b/>
        </w:rPr>
        <w:tab/>
      </w:r>
      <w:r>
        <w:rPr>
          <w:b/>
        </w:rPr>
        <w:tab/>
      </w:r>
      <w:r>
        <w:rPr>
          <w:b/>
        </w:rPr>
        <w:tab/>
      </w:r>
      <w:r w:rsidRPr="00F7736D">
        <w:rPr>
          <w:b/>
        </w:rPr>
        <w:t>By writing to</w:t>
      </w:r>
      <w:r w:rsidRPr="00F7736D">
        <w:t>:</w:t>
      </w:r>
      <w:r w:rsidRPr="00F7736D">
        <w:tab/>
      </w:r>
      <w:r>
        <w:t xml:space="preserve">Pensions Policy Team, Department of Education, Waterside House, 75 Duke Street, </w:t>
      </w:r>
      <w:proofErr w:type="spellStart"/>
      <w:r>
        <w:t>Gobnascale</w:t>
      </w:r>
      <w:proofErr w:type="spellEnd"/>
      <w:r>
        <w:t>, Londonderry, BT47 6FP.</w:t>
      </w:r>
    </w:p>
    <w:p w14:paraId="48AD4A15" w14:textId="77777777" w:rsidR="00730403" w:rsidRPr="00834463" w:rsidRDefault="00730403" w:rsidP="00834463">
      <w:pPr>
        <w:tabs>
          <w:tab w:val="left" w:pos="1134"/>
        </w:tabs>
        <w:spacing w:line="276" w:lineRule="auto"/>
        <w:jc w:val="both"/>
        <w:rPr>
          <w:color w:val="FF0000"/>
        </w:rPr>
      </w:pPr>
    </w:p>
    <w:p w14:paraId="5297046D" w14:textId="69C47EA6" w:rsidR="00A12E2E" w:rsidRPr="00032935" w:rsidRDefault="00A12E2E" w:rsidP="00510C25">
      <w:pPr>
        <w:numPr>
          <w:ilvl w:val="0"/>
          <w:numId w:val="26"/>
        </w:numPr>
        <w:tabs>
          <w:tab w:val="left" w:pos="567"/>
        </w:tabs>
        <w:spacing w:line="276" w:lineRule="auto"/>
        <w:ind w:left="0" w:firstLine="0"/>
        <w:jc w:val="both"/>
      </w:pPr>
      <w:r w:rsidRPr="00032935">
        <w:t xml:space="preserve">If you require an application pack in a different format e.g. large </w:t>
      </w:r>
      <w:proofErr w:type="gramStart"/>
      <w:r w:rsidRPr="00032935">
        <w:t>print</w:t>
      </w:r>
      <w:proofErr w:type="gramEnd"/>
      <w:r w:rsidRPr="00032935">
        <w:t xml:space="preserve"> please contact us as detailed above.</w:t>
      </w:r>
    </w:p>
    <w:p w14:paraId="39605883" w14:textId="77777777" w:rsidR="00177B84" w:rsidRPr="00834463" w:rsidRDefault="00177B84" w:rsidP="00C14E7E">
      <w:pPr>
        <w:spacing w:line="276" w:lineRule="auto"/>
        <w:jc w:val="both"/>
        <w:rPr>
          <w:b/>
          <w:color w:val="FF0000"/>
        </w:rPr>
      </w:pPr>
    </w:p>
    <w:p w14:paraId="1E7F571C" w14:textId="77777777" w:rsidR="00A12E2E" w:rsidRPr="005B0E95" w:rsidRDefault="00A12E2E" w:rsidP="00C14E7E">
      <w:pPr>
        <w:spacing w:line="276" w:lineRule="auto"/>
        <w:jc w:val="both"/>
        <w:rPr>
          <w:b/>
        </w:rPr>
      </w:pPr>
      <w:r w:rsidRPr="005B0E95">
        <w:rPr>
          <w:b/>
        </w:rPr>
        <w:t>Closing date</w:t>
      </w:r>
    </w:p>
    <w:p w14:paraId="163D879E" w14:textId="77777777" w:rsidR="00A12E2E" w:rsidRPr="005B0E95" w:rsidRDefault="00A12E2E" w:rsidP="00C14E7E">
      <w:pPr>
        <w:spacing w:line="276" w:lineRule="auto"/>
        <w:jc w:val="both"/>
      </w:pPr>
    </w:p>
    <w:p w14:paraId="518885F3" w14:textId="6A5D75FE" w:rsidR="00A12E2E" w:rsidRPr="00C33BD8" w:rsidRDefault="00A12E2E" w:rsidP="00510C25">
      <w:pPr>
        <w:numPr>
          <w:ilvl w:val="0"/>
          <w:numId w:val="26"/>
        </w:numPr>
        <w:tabs>
          <w:tab w:val="left" w:pos="567"/>
        </w:tabs>
        <w:spacing w:line="276" w:lineRule="auto"/>
        <w:ind w:left="0" w:firstLine="0"/>
        <w:jc w:val="both"/>
        <w:rPr>
          <w:color w:val="FF0000"/>
        </w:rPr>
      </w:pPr>
      <w:r w:rsidRPr="005B0E95">
        <w:t>The closing date for applications is</w:t>
      </w:r>
      <w:r w:rsidRPr="007623C6">
        <w:rPr>
          <w:b/>
          <w:color w:val="FF0000"/>
        </w:rPr>
        <w:t xml:space="preserve"> </w:t>
      </w:r>
      <w:r w:rsidR="00553625">
        <w:rPr>
          <w:b/>
          <w:u w:val="single"/>
        </w:rPr>
        <w:t>5</w:t>
      </w:r>
      <w:r w:rsidR="00162C5A" w:rsidRPr="00C33BD8">
        <w:rPr>
          <w:b/>
          <w:u w:val="single"/>
        </w:rPr>
        <w:t xml:space="preserve">pm on </w:t>
      </w:r>
      <w:r w:rsidR="00FA477E">
        <w:rPr>
          <w:b/>
          <w:u w:val="single"/>
        </w:rPr>
        <w:t>Monday</w:t>
      </w:r>
      <w:r w:rsidR="00553625">
        <w:rPr>
          <w:b/>
          <w:u w:val="single"/>
        </w:rPr>
        <w:t xml:space="preserve"> </w:t>
      </w:r>
      <w:r w:rsidR="00761B05">
        <w:rPr>
          <w:b/>
          <w:u w:val="single"/>
        </w:rPr>
        <w:t>1</w:t>
      </w:r>
      <w:r w:rsidR="00FA477E">
        <w:rPr>
          <w:b/>
          <w:u w:val="single"/>
        </w:rPr>
        <w:t>5</w:t>
      </w:r>
      <w:r w:rsidR="00761B05">
        <w:rPr>
          <w:b/>
          <w:u w:val="single"/>
        </w:rPr>
        <w:t xml:space="preserve"> April 2024</w:t>
      </w:r>
      <w:r w:rsidRPr="00162C5A">
        <w:t>.</w:t>
      </w:r>
      <w:r w:rsidRPr="00162C5A">
        <w:rPr>
          <w:b/>
        </w:rPr>
        <w:t xml:space="preserve">  </w:t>
      </w:r>
      <w:r w:rsidRPr="005B0E95">
        <w:t>It is the applicant’s responsibility to ensure that the form is received by the closing date.  Late applications will not be accepted unless there are extenuating circumstances.  Applications must bear the correct amount of postage as any shortfall may lead to a delay in delivery and the closing date may be missed.  A</w:t>
      </w:r>
      <w:r w:rsidR="00F917D1" w:rsidRPr="005B0E95">
        <w:t>ll</w:t>
      </w:r>
      <w:r w:rsidRPr="005B0E95">
        <w:t xml:space="preserve"> electronic applications </w:t>
      </w:r>
      <w:r w:rsidRPr="007623C6">
        <w:rPr>
          <w:u w:val="single"/>
        </w:rPr>
        <w:t>must</w:t>
      </w:r>
      <w:r w:rsidRPr="005B0E95">
        <w:t xml:space="preserve"> also be received </w:t>
      </w:r>
      <w:r w:rsidR="00F917D1" w:rsidRPr="005B0E95">
        <w:t>in</w:t>
      </w:r>
      <w:r w:rsidRPr="005B0E95">
        <w:t xml:space="preserve"> the Department</w:t>
      </w:r>
      <w:r w:rsidRPr="007623C6">
        <w:t xml:space="preserve"> by</w:t>
      </w:r>
      <w:r w:rsidRPr="007623C6">
        <w:rPr>
          <w:color w:val="FF0000"/>
        </w:rPr>
        <w:t xml:space="preserve"> </w:t>
      </w:r>
      <w:r w:rsidR="00553625">
        <w:rPr>
          <w:b/>
          <w:u w:val="single"/>
        </w:rPr>
        <w:t>5</w:t>
      </w:r>
      <w:r w:rsidR="00761B05" w:rsidRPr="00C33BD8">
        <w:rPr>
          <w:b/>
          <w:u w:val="single"/>
        </w:rPr>
        <w:t xml:space="preserve">pm on </w:t>
      </w:r>
      <w:r w:rsidR="00FA477E">
        <w:rPr>
          <w:b/>
          <w:u w:val="single"/>
        </w:rPr>
        <w:t>Mon</w:t>
      </w:r>
      <w:r w:rsidR="00553625">
        <w:rPr>
          <w:b/>
          <w:u w:val="single"/>
        </w:rPr>
        <w:t>day</w:t>
      </w:r>
      <w:r w:rsidR="00761B05">
        <w:rPr>
          <w:b/>
          <w:u w:val="single"/>
        </w:rPr>
        <w:t xml:space="preserve"> 1</w:t>
      </w:r>
      <w:r w:rsidR="00FA477E">
        <w:rPr>
          <w:b/>
          <w:u w:val="single"/>
        </w:rPr>
        <w:t>5</w:t>
      </w:r>
      <w:r w:rsidR="00761B05">
        <w:rPr>
          <w:b/>
          <w:u w:val="single"/>
        </w:rPr>
        <w:t xml:space="preserve"> April 2024</w:t>
      </w:r>
      <w:r w:rsidR="00162C5A" w:rsidRPr="00C33BD8">
        <w:rPr>
          <w:b/>
        </w:rPr>
        <w:t>.</w:t>
      </w:r>
    </w:p>
    <w:p w14:paraId="7D87950A" w14:textId="77777777" w:rsidR="00A12E2E" w:rsidRPr="00C33BD8" w:rsidRDefault="00A12E2E" w:rsidP="00C14E7E">
      <w:pPr>
        <w:spacing w:line="276" w:lineRule="auto"/>
        <w:jc w:val="both"/>
      </w:pPr>
    </w:p>
    <w:p w14:paraId="556D91B3" w14:textId="21A0D8BE" w:rsidR="00A12E2E" w:rsidRPr="00834463" w:rsidRDefault="00A12E2E" w:rsidP="00510C25">
      <w:pPr>
        <w:numPr>
          <w:ilvl w:val="0"/>
          <w:numId w:val="26"/>
        </w:numPr>
        <w:tabs>
          <w:tab w:val="left" w:pos="567"/>
        </w:tabs>
        <w:spacing w:line="276" w:lineRule="auto"/>
        <w:ind w:left="0" w:firstLine="0"/>
        <w:jc w:val="both"/>
        <w:rPr>
          <w:color w:val="FF0000"/>
        </w:rPr>
      </w:pPr>
      <w:r w:rsidRPr="00ED409D">
        <w:t>Applications will normally be acknowledged within one working day of receipt. If you do not receive an acknowledgement, either by email or by post, within three working days of</w:t>
      </w:r>
      <w:r w:rsidRPr="007D64CC">
        <w:t xml:space="preserve"> </w:t>
      </w:r>
      <w:r w:rsidR="00951635" w:rsidRPr="007D64CC">
        <w:t>submi</w:t>
      </w:r>
      <w:r w:rsidR="00951635">
        <w:t>tting your application,</w:t>
      </w:r>
      <w:r w:rsidR="00951635" w:rsidRPr="007D64CC">
        <w:t xml:space="preserve"> </w:t>
      </w:r>
      <w:r w:rsidRPr="007D64CC">
        <w:t xml:space="preserve">please contact the </w:t>
      </w:r>
      <w:r w:rsidR="00162C5A">
        <w:t>Pensions Policy</w:t>
      </w:r>
      <w:r w:rsidRPr="007D64CC">
        <w:t xml:space="preserve"> Team – see contact information </w:t>
      </w:r>
      <w:r w:rsidRPr="00C64231">
        <w:t>above.</w:t>
      </w:r>
    </w:p>
    <w:p w14:paraId="677B5D9C" w14:textId="77777777" w:rsidR="00A12E2E" w:rsidRPr="00BC1EF6" w:rsidRDefault="00A12E2E" w:rsidP="00C14E7E">
      <w:pPr>
        <w:pStyle w:val="ListParagraph"/>
        <w:spacing w:line="276" w:lineRule="auto"/>
        <w:ind w:left="0"/>
        <w:jc w:val="both"/>
        <w:rPr>
          <w:color w:val="000000"/>
        </w:rPr>
      </w:pPr>
    </w:p>
    <w:p w14:paraId="02C324DC" w14:textId="69CF8589" w:rsidR="00A12E2E" w:rsidRPr="00BC1EF6" w:rsidRDefault="00A12E2E" w:rsidP="00510C25">
      <w:pPr>
        <w:numPr>
          <w:ilvl w:val="0"/>
          <w:numId w:val="26"/>
        </w:numPr>
        <w:tabs>
          <w:tab w:val="left" w:pos="567"/>
        </w:tabs>
        <w:spacing w:line="276" w:lineRule="auto"/>
        <w:ind w:left="0" w:firstLine="0"/>
        <w:jc w:val="both"/>
        <w:rPr>
          <w:color w:val="000000"/>
        </w:rPr>
      </w:pPr>
      <w:r w:rsidRPr="00BC1EF6">
        <w:rPr>
          <w:color w:val="000000"/>
        </w:rPr>
        <w:t xml:space="preserve">Any general queries about this public appointment competition should be addressed in the first instance to: </w:t>
      </w:r>
    </w:p>
    <w:p w14:paraId="199E7A9D" w14:textId="77777777" w:rsidR="00F917D1" w:rsidRPr="00BC1EF6" w:rsidRDefault="00F917D1" w:rsidP="00C14E7E">
      <w:pPr>
        <w:tabs>
          <w:tab w:val="left" w:pos="426"/>
          <w:tab w:val="left" w:pos="1134"/>
        </w:tabs>
        <w:spacing w:line="276" w:lineRule="auto"/>
        <w:ind w:left="709"/>
        <w:jc w:val="both"/>
        <w:rPr>
          <w:b/>
          <w:color w:val="000000"/>
        </w:rPr>
      </w:pPr>
    </w:p>
    <w:p w14:paraId="1369B0B7" w14:textId="2DC7A603" w:rsidR="00A12E2E" w:rsidRPr="00BC1EF6" w:rsidRDefault="00A12E2E" w:rsidP="00C14E7E">
      <w:pPr>
        <w:tabs>
          <w:tab w:val="left" w:pos="426"/>
          <w:tab w:val="left" w:pos="1134"/>
        </w:tabs>
        <w:spacing w:line="276" w:lineRule="auto"/>
        <w:ind w:left="709"/>
        <w:jc w:val="both"/>
        <w:rPr>
          <w:color w:val="000000"/>
        </w:rPr>
      </w:pPr>
      <w:r w:rsidRPr="00BC1EF6">
        <w:rPr>
          <w:b/>
          <w:color w:val="000000"/>
        </w:rPr>
        <w:t>Telephone</w:t>
      </w:r>
      <w:r w:rsidRPr="00BC1EF6">
        <w:rPr>
          <w:color w:val="000000"/>
        </w:rPr>
        <w:t>:</w:t>
      </w:r>
      <w:r w:rsidRPr="00BC1EF6">
        <w:rPr>
          <w:color w:val="000000"/>
        </w:rPr>
        <w:tab/>
      </w:r>
      <w:r w:rsidRPr="00BC1EF6">
        <w:rPr>
          <w:color w:val="000000"/>
        </w:rPr>
        <w:tab/>
      </w:r>
      <w:r w:rsidR="00162C5A">
        <w:t>028 7132 1295</w:t>
      </w:r>
    </w:p>
    <w:p w14:paraId="3517E97B" w14:textId="77777777" w:rsidR="00F917D1" w:rsidRPr="00BC1EF6" w:rsidRDefault="00F917D1" w:rsidP="00C14E7E">
      <w:pPr>
        <w:tabs>
          <w:tab w:val="left" w:pos="426"/>
          <w:tab w:val="left" w:pos="1134"/>
        </w:tabs>
        <w:spacing w:line="276" w:lineRule="auto"/>
        <w:ind w:left="709"/>
        <w:jc w:val="both"/>
        <w:rPr>
          <w:b/>
          <w:color w:val="000000"/>
        </w:rPr>
      </w:pPr>
    </w:p>
    <w:p w14:paraId="58AD1713" w14:textId="7042A7CD" w:rsidR="00A12E2E" w:rsidRPr="00BC1EF6" w:rsidRDefault="00A12E2E" w:rsidP="00C14E7E">
      <w:pPr>
        <w:tabs>
          <w:tab w:val="left" w:pos="426"/>
          <w:tab w:val="left" w:pos="1134"/>
        </w:tabs>
        <w:spacing w:line="276" w:lineRule="auto"/>
        <w:ind w:left="709"/>
        <w:jc w:val="both"/>
        <w:rPr>
          <w:color w:val="000000"/>
        </w:rPr>
      </w:pPr>
      <w:r w:rsidRPr="00BC1EF6">
        <w:rPr>
          <w:b/>
          <w:color w:val="000000"/>
        </w:rPr>
        <w:t>Email:</w:t>
      </w:r>
      <w:r w:rsidRPr="00BC1EF6">
        <w:rPr>
          <w:color w:val="000000"/>
        </w:rPr>
        <w:tab/>
      </w:r>
      <w:r w:rsidRPr="00BC1EF6">
        <w:rPr>
          <w:color w:val="000000"/>
        </w:rPr>
        <w:tab/>
      </w:r>
      <w:r w:rsidRPr="00BC1EF6">
        <w:rPr>
          <w:color w:val="000000"/>
        </w:rPr>
        <w:tab/>
      </w:r>
      <w:hyperlink r:id="rId17" w:history="1">
        <w:r w:rsidR="00162C5A" w:rsidRPr="00F12566">
          <w:rPr>
            <w:rStyle w:val="Hyperlink"/>
          </w:rPr>
          <w:t>pensionspolicy@education-ni.gov.uk</w:t>
        </w:r>
      </w:hyperlink>
    </w:p>
    <w:p w14:paraId="75A51189" w14:textId="210A01F3" w:rsidR="005B0E95" w:rsidRPr="00BC1EF6" w:rsidRDefault="00EE386E" w:rsidP="00834463">
      <w:pPr>
        <w:tabs>
          <w:tab w:val="left" w:pos="426"/>
          <w:tab w:val="left" w:pos="1134"/>
        </w:tabs>
        <w:spacing w:line="276" w:lineRule="auto"/>
        <w:ind w:left="709"/>
        <w:jc w:val="both"/>
        <w:rPr>
          <w:color w:val="000000"/>
          <w:u w:val="single"/>
        </w:rPr>
      </w:pPr>
      <w:r>
        <w:rPr>
          <w:color w:val="000000"/>
          <w:u w:val="single"/>
        </w:rPr>
        <w:br w:type="page"/>
      </w:r>
    </w:p>
    <w:p w14:paraId="60B7B314" w14:textId="519ED30A" w:rsidR="00A12E2E" w:rsidRPr="00EE386E" w:rsidRDefault="00A12E2E" w:rsidP="00C27211">
      <w:pPr>
        <w:shd w:val="clear" w:color="auto" w:fill="B8CCE4"/>
        <w:tabs>
          <w:tab w:val="left" w:pos="567"/>
        </w:tabs>
        <w:spacing w:line="276" w:lineRule="auto"/>
        <w:jc w:val="both"/>
        <w:rPr>
          <w:b/>
          <w:shd w:val="clear" w:color="auto" w:fill="B8CCE4"/>
        </w:rPr>
      </w:pPr>
      <w:r w:rsidRPr="00EE386E">
        <w:rPr>
          <w:b/>
          <w:shd w:val="clear" w:color="auto" w:fill="B8CCE4"/>
        </w:rPr>
        <w:lastRenderedPageBreak/>
        <w:t>SECTION 7: COMPLAINTS PROCEDURE</w:t>
      </w:r>
    </w:p>
    <w:p w14:paraId="025E0306" w14:textId="77777777" w:rsidR="00A12E2E" w:rsidRPr="00834463" w:rsidRDefault="00A12E2E" w:rsidP="00834463">
      <w:pPr>
        <w:spacing w:line="276" w:lineRule="auto"/>
        <w:ind w:left="2880" w:hanging="2880"/>
        <w:jc w:val="both"/>
        <w:rPr>
          <w:color w:val="FF0000"/>
        </w:rPr>
      </w:pPr>
    </w:p>
    <w:p w14:paraId="2FDC6353" w14:textId="77777777" w:rsidR="00177B84" w:rsidRPr="00834463" w:rsidRDefault="00177B84" w:rsidP="007D64CC">
      <w:pPr>
        <w:tabs>
          <w:tab w:val="left" w:pos="567"/>
        </w:tabs>
        <w:spacing w:line="276" w:lineRule="auto"/>
        <w:ind w:left="2880" w:hanging="2880"/>
        <w:jc w:val="both"/>
        <w:rPr>
          <w:color w:val="FF0000"/>
        </w:rPr>
      </w:pPr>
    </w:p>
    <w:p w14:paraId="6BA6C136" w14:textId="77777777" w:rsidR="00A12E2E" w:rsidRPr="007D64CC" w:rsidRDefault="00A12E2E" w:rsidP="00834463">
      <w:pPr>
        <w:spacing w:line="276" w:lineRule="auto"/>
        <w:jc w:val="both"/>
        <w:rPr>
          <w:b/>
        </w:rPr>
      </w:pPr>
      <w:r w:rsidRPr="007D64CC">
        <w:rPr>
          <w:b/>
        </w:rPr>
        <w:t>Complaints Procedure</w:t>
      </w:r>
    </w:p>
    <w:p w14:paraId="774F321F" w14:textId="77777777" w:rsidR="00A12E2E" w:rsidRPr="007D64CC" w:rsidRDefault="00A12E2E" w:rsidP="00834463">
      <w:pPr>
        <w:spacing w:line="276" w:lineRule="auto"/>
        <w:jc w:val="both"/>
      </w:pPr>
    </w:p>
    <w:p w14:paraId="3442C99F" w14:textId="48165EF2" w:rsidR="00A12E2E" w:rsidRPr="007D64CC" w:rsidRDefault="00510C25" w:rsidP="00C14E7E">
      <w:pPr>
        <w:tabs>
          <w:tab w:val="left" w:pos="567"/>
        </w:tabs>
        <w:spacing w:line="276" w:lineRule="auto"/>
        <w:jc w:val="both"/>
      </w:pPr>
      <w:r>
        <w:t>71</w:t>
      </w:r>
      <w:r w:rsidR="003F0B69" w:rsidRPr="007D64CC">
        <w:t>.</w:t>
      </w:r>
      <w:r w:rsidR="003F0B69" w:rsidRPr="007D64CC">
        <w:tab/>
      </w:r>
      <w:r w:rsidR="00A12E2E" w:rsidRPr="007D64CC">
        <w:t>The Department is committed to getting this appointment process right first time.  However, if you are not entirely satisfied with any aspect of our service, please tell us and we will do our best to resolve the matter.  Our aim is to resolve any complaint quickly and you are invited to bring any matter of concern to the attention of the DE official named below.  However, if you still feel dissatisfied after this approach, you may initiate a formal complaint in writing.  Please direct your concerns in the first instance to:</w:t>
      </w:r>
    </w:p>
    <w:p w14:paraId="496C6131" w14:textId="14CC275F" w:rsidR="00162C5A" w:rsidRPr="00F7736D" w:rsidRDefault="00162C5A" w:rsidP="00162C5A">
      <w:pPr>
        <w:tabs>
          <w:tab w:val="left" w:pos="0"/>
          <w:tab w:val="left" w:pos="1701"/>
        </w:tabs>
        <w:spacing w:line="276" w:lineRule="auto"/>
        <w:jc w:val="both"/>
      </w:pPr>
    </w:p>
    <w:p w14:paraId="0AA92A37" w14:textId="4D109DB3" w:rsidR="00162C5A" w:rsidRDefault="00162C5A" w:rsidP="00162C5A">
      <w:pPr>
        <w:spacing w:line="276" w:lineRule="auto"/>
        <w:ind w:left="1440" w:hanging="306"/>
        <w:jc w:val="both"/>
      </w:pPr>
      <w:r>
        <w:t xml:space="preserve">Pensions Policy Team, </w:t>
      </w:r>
    </w:p>
    <w:p w14:paraId="27A711EB" w14:textId="4BCD692F" w:rsidR="00162C5A" w:rsidRDefault="00162C5A" w:rsidP="00162C5A">
      <w:pPr>
        <w:spacing w:line="276" w:lineRule="auto"/>
        <w:ind w:left="1440" w:hanging="306"/>
        <w:jc w:val="both"/>
      </w:pPr>
      <w:r>
        <w:t>Department of Education</w:t>
      </w:r>
    </w:p>
    <w:p w14:paraId="42D69CD0" w14:textId="65451C3E" w:rsidR="00162C5A" w:rsidRDefault="00162C5A" w:rsidP="00162C5A">
      <w:pPr>
        <w:spacing w:line="276" w:lineRule="auto"/>
        <w:ind w:left="1440" w:hanging="306"/>
        <w:jc w:val="both"/>
      </w:pPr>
      <w:r>
        <w:t>Waterside House</w:t>
      </w:r>
    </w:p>
    <w:p w14:paraId="515F5B48" w14:textId="28D16CEF" w:rsidR="00162C5A" w:rsidRDefault="00162C5A" w:rsidP="00162C5A">
      <w:pPr>
        <w:spacing w:line="276" w:lineRule="auto"/>
        <w:ind w:left="1440" w:hanging="306"/>
        <w:jc w:val="both"/>
      </w:pPr>
      <w:r>
        <w:t>75 Duke Street</w:t>
      </w:r>
    </w:p>
    <w:p w14:paraId="23B835EF" w14:textId="6DCA6C83" w:rsidR="00162C5A" w:rsidRDefault="00162C5A" w:rsidP="00162C5A">
      <w:pPr>
        <w:spacing w:line="276" w:lineRule="auto"/>
        <w:ind w:left="1440" w:hanging="306"/>
        <w:jc w:val="both"/>
      </w:pPr>
      <w:proofErr w:type="spellStart"/>
      <w:r>
        <w:t>Gobnascale</w:t>
      </w:r>
      <w:proofErr w:type="spellEnd"/>
    </w:p>
    <w:p w14:paraId="450D2CE7" w14:textId="0440CCFB" w:rsidR="00162C5A" w:rsidRDefault="00162C5A" w:rsidP="00162C5A">
      <w:pPr>
        <w:spacing w:line="276" w:lineRule="auto"/>
        <w:ind w:left="1440" w:hanging="306"/>
        <w:jc w:val="both"/>
      </w:pPr>
      <w:r>
        <w:t>Londonderry</w:t>
      </w:r>
    </w:p>
    <w:p w14:paraId="14D264D6" w14:textId="6FA40640" w:rsidR="00263D64" w:rsidRDefault="00162C5A" w:rsidP="00162C5A">
      <w:pPr>
        <w:spacing w:line="276" w:lineRule="auto"/>
        <w:ind w:left="1440" w:hanging="306"/>
        <w:jc w:val="both"/>
      </w:pPr>
      <w:r>
        <w:t>BT47 6FP</w:t>
      </w:r>
    </w:p>
    <w:p w14:paraId="5195BBD1" w14:textId="77777777" w:rsidR="00162C5A" w:rsidRDefault="00162C5A" w:rsidP="00162C5A">
      <w:pPr>
        <w:spacing w:line="276" w:lineRule="auto"/>
        <w:ind w:left="1440" w:hanging="306"/>
        <w:jc w:val="both"/>
      </w:pPr>
      <w:r>
        <w:t>Tel: 028 7132 1295</w:t>
      </w:r>
    </w:p>
    <w:p w14:paraId="36EE53C2" w14:textId="4F69DF95" w:rsidR="00162C5A" w:rsidRPr="00162C5A" w:rsidRDefault="00162C5A" w:rsidP="00162C5A">
      <w:pPr>
        <w:spacing w:line="276" w:lineRule="auto"/>
        <w:ind w:left="1440" w:hanging="306"/>
        <w:jc w:val="both"/>
      </w:pPr>
      <w:r>
        <w:t xml:space="preserve">Email: </w:t>
      </w:r>
      <w:hyperlink r:id="rId18" w:history="1">
        <w:r w:rsidRPr="00F12566">
          <w:rPr>
            <w:rStyle w:val="Hyperlink"/>
          </w:rPr>
          <w:t>pensionspolicy@education-ni.gov.uk</w:t>
        </w:r>
      </w:hyperlink>
    </w:p>
    <w:p w14:paraId="7B7ED1CB" w14:textId="77777777" w:rsidR="00610D98" w:rsidRPr="00834463" w:rsidRDefault="00610D98" w:rsidP="00C14E7E">
      <w:pPr>
        <w:spacing w:line="276" w:lineRule="auto"/>
        <w:jc w:val="both"/>
        <w:rPr>
          <w:color w:val="FF0000"/>
        </w:rPr>
      </w:pPr>
    </w:p>
    <w:p w14:paraId="118D708C" w14:textId="04819D95" w:rsidR="00610D98" w:rsidRPr="00032935" w:rsidRDefault="00510C25" w:rsidP="00C14E7E">
      <w:pPr>
        <w:spacing w:line="276" w:lineRule="auto"/>
        <w:jc w:val="both"/>
      </w:pPr>
      <w:r>
        <w:t xml:space="preserve">72.  </w:t>
      </w:r>
      <w:r>
        <w:tab/>
      </w:r>
      <w:r w:rsidR="00610D98" w:rsidRPr="00032935">
        <w:t>If after receiving a comprehensive response from the Department</w:t>
      </w:r>
      <w:r w:rsidR="00B41802" w:rsidRPr="00032935">
        <w:t>,</w:t>
      </w:r>
      <w:r w:rsidR="00610D98" w:rsidRPr="00032935">
        <w:t xml:space="preserve"> you </w:t>
      </w:r>
      <w:r w:rsidR="00B41802" w:rsidRPr="00032935">
        <w:t xml:space="preserve">remain dissatisfied, you can write to the Commissioner for Public Appointments </w:t>
      </w:r>
      <w:r w:rsidR="00610D98" w:rsidRPr="00032935">
        <w:t>using the contact details below</w:t>
      </w:r>
      <w:r w:rsidR="00B41802" w:rsidRPr="00032935">
        <w:t>:</w:t>
      </w:r>
    </w:p>
    <w:p w14:paraId="2ED4D606" w14:textId="77777777" w:rsidR="00610D98" w:rsidRPr="00032935" w:rsidRDefault="00610D98" w:rsidP="00C14E7E">
      <w:pPr>
        <w:spacing w:line="276" w:lineRule="auto"/>
        <w:jc w:val="both"/>
      </w:pPr>
    </w:p>
    <w:p w14:paraId="7A23678C" w14:textId="08373913" w:rsidR="00610D98" w:rsidRPr="00032935" w:rsidRDefault="00032935" w:rsidP="00C14E7E">
      <w:pPr>
        <w:tabs>
          <w:tab w:val="left" w:pos="1134"/>
        </w:tabs>
        <w:spacing w:line="276" w:lineRule="auto"/>
        <w:jc w:val="both"/>
      </w:pPr>
      <w:r w:rsidRPr="00032935">
        <w:tab/>
      </w:r>
      <w:r w:rsidR="00610D98" w:rsidRPr="00032935">
        <w:t>Commissioner for Public Appointments for Northern Ireland</w:t>
      </w:r>
    </w:p>
    <w:p w14:paraId="3B486B02" w14:textId="62AA5BDC" w:rsidR="00610D98" w:rsidRPr="00032935" w:rsidRDefault="00032935" w:rsidP="00C14E7E">
      <w:pPr>
        <w:tabs>
          <w:tab w:val="left" w:pos="1134"/>
        </w:tabs>
        <w:spacing w:line="276" w:lineRule="auto"/>
        <w:jc w:val="both"/>
      </w:pPr>
      <w:r w:rsidRPr="00032935">
        <w:tab/>
      </w:r>
      <w:r w:rsidR="00732414">
        <w:t>Stormont Castle</w:t>
      </w:r>
    </w:p>
    <w:p w14:paraId="643DFD06" w14:textId="7E5E9361" w:rsidR="00610D98" w:rsidRPr="00032935" w:rsidRDefault="00032935" w:rsidP="00032935">
      <w:pPr>
        <w:tabs>
          <w:tab w:val="left" w:pos="1134"/>
        </w:tabs>
        <w:spacing w:line="276" w:lineRule="auto"/>
        <w:ind w:firstLine="720"/>
        <w:jc w:val="both"/>
      </w:pPr>
      <w:r w:rsidRPr="00032935">
        <w:tab/>
      </w:r>
      <w:r w:rsidR="00610D98" w:rsidRPr="00032935">
        <w:t>Stormont Estate</w:t>
      </w:r>
    </w:p>
    <w:p w14:paraId="3920AC17" w14:textId="0D48F936" w:rsidR="00610D98" w:rsidRPr="00032935" w:rsidRDefault="00032935" w:rsidP="00032935">
      <w:pPr>
        <w:tabs>
          <w:tab w:val="left" w:pos="1134"/>
        </w:tabs>
        <w:spacing w:line="276" w:lineRule="auto"/>
        <w:jc w:val="both"/>
      </w:pPr>
      <w:r w:rsidRPr="00032935">
        <w:tab/>
      </w:r>
      <w:r w:rsidR="00610D98" w:rsidRPr="00032935">
        <w:t>Upper Newtownards Road</w:t>
      </w:r>
    </w:p>
    <w:p w14:paraId="3576D130" w14:textId="438D4197" w:rsidR="00610D98" w:rsidRPr="00032935" w:rsidRDefault="00032935" w:rsidP="00032935">
      <w:pPr>
        <w:tabs>
          <w:tab w:val="left" w:pos="1134"/>
        </w:tabs>
        <w:spacing w:line="276" w:lineRule="auto"/>
        <w:ind w:firstLine="720"/>
        <w:jc w:val="both"/>
      </w:pPr>
      <w:r w:rsidRPr="00032935">
        <w:tab/>
      </w:r>
      <w:r w:rsidR="00610D98" w:rsidRPr="00032935">
        <w:t xml:space="preserve">Belfast </w:t>
      </w:r>
    </w:p>
    <w:p w14:paraId="2A43E852" w14:textId="4BFB6C21" w:rsidR="00610D98" w:rsidRPr="00032935" w:rsidRDefault="00032935" w:rsidP="00032935">
      <w:pPr>
        <w:tabs>
          <w:tab w:val="left" w:pos="1134"/>
        </w:tabs>
        <w:spacing w:line="276" w:lineRule="auto"/>
        <w:jc w:val="both"/>
      </w:pPr>
      <w:r w:rsidRPr="00032935">
        <w:tab/>
      </w:r>
      <w:r w:rsidR="00610D98" w:rsidRPr="00032935">
        <w:t xml:space="preserve">BT4 </w:t>
      </w:r>
      <w:r w:rsidR="00732414">
        <w:t>3XX</w:t>
      </w:r>
    </w:p>
    <w:p w14:paraId="0A344904" w14:textId="77777777" w:rsidR="00610D98" w:rsidRPr="00032935" w:rsidRDefault="00610D98" w:rsidP="00032935">
      <w:pPr>
        <w:spacing w:line="276" w:lineRule="auto"/>
        <w:ind w:left="720" w:firstLine="414"/>
        <w:jc w:val="both"/>
      </w:pPr>
      <w:r w:rsidRPr="00032935">
        <w:t>Tel: 028 905 24820</w:t>
      </w:r>
    </w:p>
    <w:p w14:paraId="12E1CCE9" w14:textId="64121658" w:rsidR="00610D98" w:rsidRPr="00032935" w:rsidRDefault="00032935" w:rsidP="00032935">
      <w:pPr>
        <w:tabs>
          <w:tab w:val="left" w:pos="1134"/>
        </w:tabs>
        <w:spacing w:line="276" w:lineRule="auto"/>
        <w:jc w:val="both"/>
      </w:pPr>
      <w:r w:rsidRPr="00032935">
        <w:tab/>
      </w:r>
      <w:r w:rsidR="00610D98" w:rsidRPr="00032935">
        <w:t xml:space="preserve">Email: </w:t>
      </w:r>
      <w:hyperlink r:id="rId19" w:history="1">
        <w:r w:rsidR="00610D98" w:rsidRPr="00C64231">
          <w:rPr>
            <w:rStyle w:val="Hyperlink"/>
            <w:color w:val="3333FF"/>
          </w:rPr>
          <w:t>info@publicappointmentsni.org</w:t>
        </w:r>
      </w:hyperlink>
    </w:p>
    <w:p w14:paraId="57506F88" w14:textId="0AA8572C" w:rsidR="00610D98" w:rsidRPr="00834463" w:rsidRDefault="00610D98" w:rsidP="00834463">
      <w:pPr>
        <w:spacing w:line="276" w:lineRule="auto"/>
        <w:jc w:val="both"/>
        <w:rPr>
          <w:color w:val="FF0000"/>
        </w:rPr>
      </w:pPr>
    </w:p>
    <w:sectPr w:rsidR="00610D98" w:rsidRPr="00834463" w:rsidSect="00B86388">
      <w:pgSz w:w="12240" w:h="15840" w:code="1"/>
      <w:pgMar w:top="851" w:right="1041" w:bottom="709" w:left="1134" w:header="0" w:footer="40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1950" w14:textId="77777777" w:rsidR="00B86388" w:rsidRDefault="00B86388">
      <w:r>
        <w:separator/>
      </w:r>
    </w:p>
  </w:endnote>
  <w:endnote w:type="continuationSeparator" w:id="0">
    <w:p w14:paraId="0E6CE349" w14:textId="77777777" w:rsidR="00B86388" w:rsidRDefault="00B8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topia">
    <w:altName w:val="Cambri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3C12" w14:textId="77777777" w:rsidR="005F59C5" w:rsidRDefault="005F59C5" w:rsidP="005A40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F687D" w14:textId="77777777" w:rsidR="005F59C5" w:rsidRDefault="005F5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8C77" w14:textId="3FE12245" w:rsidR="000575DB" w:rsidRDefault="000575DB" w:rsidP="00EF310A">
    <w:pPr>
      <w:pStyle w:val="Footer"/>
      <w:jc w:val="center"/>
      <w:rPr>
        <w:noProof/>
      </w:rPr>
    </w:pPr>
    <w:r>
      <w:fldChar w:fldCharType="begin"/>
    </w:r>
    <w:r>
      <w:instrText xml:space="preserve"> PAGE   \* MERGEFORMAT </w:instrText>
    </w:r>
    <w:r>
      <w:fldChar w:fldCharType="separate"/>
    </w:r>
    <w:r w:rsidR="005043F6">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EAC2" w14:textId="5307B55C" w:rsidR="000575DB" w:rsidRDefault="000575DB">
    <w:pPr>
      <w:pStyle w:val="Footer"/>
    </w:pPr>
  </w:p>
  <w:p w14:paraId="1EB8F399" w14:textId="77777777" w:rsidR="000575DB" w:rsidRDefault="00057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7BF9" w14:textId="77777777" w:rsidR="00B86388" w:rsidRDefault="00B86388">
      <w:r>
        <w:separator/>
      </w:r>
    </w:p>
  </w:footnote>
  <w:footnote w:type="continuationSeparator" w:id="0">
    <w:p w14:paraId="7EF45F3A" w14:textId="77777777" w:rsidR="00B86388" w:rsidRDefault="00B8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937" w14:textId="77777777" w:rsidR="000575DB" w:rsidRDefault="000575DB" w:rsidP="000575DB">
    <w:pPr>
      <w:pStyle w:val="Header"/>
      <w:jc w:val="center"/>
    </w:pPr>
  </w:p>
  <w:p w14:paraId="517F3178" w14:textId="77777777" w:rsidR="00C61ACC" w:rsidRDefault="00C61ACC" w:rsidP="000575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BDD"/>
    <w:multiLevelType w:val="hybridMultilevel"/>
    <w:tmpl w:val="B8260A78"/>
    <w:lvl w:ilvl="0" w:tplc="13DE76C6">
      <w:start w:val="2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11C5E"/>
    <w:multiLevelType w:val="singleLevel"/>
    <w:tmpl w:val="C3E492AE"/>
    <w:name w:val="NormalNumbers"/>
    <w:lvl w:ilvl="0">
      <w:start w:val="1"/>
      <w:numFmt w:val="decimal"/>
      <w:pStyle w:val="List-1"/>
      <w:lvlText w:val="%1."/>
      <w:lvlJc w:val="left"/>
      <w:pPr>
        <w:tabs>
          <w:tab w:val="num" w:pos="2721"/>
        </w:tabs>
        <w:ind w:left="2721" w:hanging="340"/>
      </w:pPr>
      <w:rPr>
        <w:rFonts w:ascii="Utopia" w:hAnsi="Utopia"/>
        <w:b w:val="0"/>
        <w:color w:val="auto"/>
        <w:sz w:val="20"/>
      </w:rPr>
    </w:lvl>
  </w:abstractNum>
  <w:abstractNum w:abstractNumId="2" w15:restartNumberingAfterBreak="0">
    <w:nsid w:val="14372900"/>
    <w:multiLevelType w:val="hybridMultilevel"/>
    <w:tmpl w:val="F50EB12C"/>
    <w:lvl w:ilvl="0" w:tplc="59CC829C">
      <w:start w:val="1"/>
      <w:numFmt w:val="bullet"/>
      <w:pStyle w:val="myHeading6"/>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C36"/>
    <w:multiLevelType w:val="hybridMultilevel"/>
    <w:tmpl w:val="A8D6CDBA"/>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4" w15:restartNumberingAfterBreak="0">
    <w:nsid w:val="1D493112"/>
    <w:multiLevelType w:val="hybridMultilevel"/>
    <w:tmpl w:val="6C963384"/>
    <w:lvl w:ilvl="0" w:tplc="0809000B">
      <w:start w:val="1"/>
      <w:numFmt w:val="bullet"/>
      <w:lvlText w:val=""/>
      <w:lvlJc w:val="left"/>
      <w:pPr>
        <w:ind w:left="2466" w:hanging="360"/>
      </w:pPr>
      <w:rPr>
        <w:rFonts w:ascii="Wingdings" w:hAnsi="Wingdings" w:hint="default"/>
      </w:rPr>
    </w:lvl>
    <w:lvl w:ilvl="1" w:tplc="08090003" w:tentative="1">
      <w:start w:val="1"/>
      <w:numFmt w:val="bullet"/>
      <w:lvlText w:val="o"/>
      <w:lvlJc w:val="left"/>
      <w:pPr>
        <w:ind w:left="3186" w:hanging="360"/>
      </w:pPr>
      <w:rPr>
        <w:rFonts w:ascii="Courier New" w:hAnsi="Courier New" w:cs="Courier New" w:hint="default"/>
      </w:rPr>
    </w:lvl>
    <w:lvl w:ilvl="2" w:tplc="08090005" w:tentative="1">
      <w:start w:val="1"/>
      <w:numFmt w:val="bullet"/>
      <w:lvlText w:val=""/>
      <w:lvlJc w:val="left"/>
      <w:pPr>
        <w:ind w:left="3906" w:hanging="360"/>
      </w:pPr>
      <w:rPr>
        <w:rFonts w:ascii="Wingdings" w:hAnsi="Wingdings" w:hint="default"/>
      </w:rPr>
    </w:lvl>
    <w:lvl w:ilvl="3" w:tplc="08090001" w:tentative="1">
      <w:start w:val="1"/>
      <w:numFmt w:val="bullet"/>
      <w:lvlText w:val=""/>
      <w:lvlJc w:val="left"/>
      <w:pPr>
        <w:ind w:left="4626" w:hanging="360"/>
      </w:pPr>
      <w:rPr>
        <w:rFonts w:ascii="Symbol" w:hAnsi="Symbol" w:hint="default"/>
      </w:rPr>
    </w:lvl>
    <w:lvl w:ilvl="4" w:tplc="08090003" w:tentative="1">
      <w:start w:val="1"/>
      <w:numFmt w:val="bullet"/>
      <w:lvlText w:val="o"/>
      <w:lvlJc w:val="left"/>
      <w:pPr>
        <w:ind w:left="5346" w:hanging="360"/>
      </w:pPr>
      <w:rPr>
        <w:rFonts w:ascii="Courier New" w:hAnsi="Courier New" w:cs="Courier New" w:hint="default"/>
      </w:rPr>
    </w:lvl>
    <w:lvl w:ilvl="5" w:tplc="08090005" w:tentative="1">
      <w:start w:val="1"/>
      <w:numFmt w:val="bullet"/>
      <w:lvlText w:val=""/>
      <w:lvlJc w:val="left"/>
      <w:pPr>
        <w:ind w:left="6066" w:hanging="360"/>
      </w:pPr>
      <w:rPr>
        <w:rFonts w:ascii="Wingdings" w:hAnsi="Wingdings" w:hint="default"/>
      </w:rPr>
    </w:lvl>
    <w:lvl w:ilvl="6" w:tplc="08090001" w:tentative="1">
      <w:start w:val="1"/>
      <w:numFmt w:val="bullet"/>
      <w:lvlText w:val=""/>
      <w:lvlJc w:val="left"/>
      <w:pPr>
        <w:ind w:left="6786" w:hanging="360"/>
      </w:pPr>
      <w:rPr>
        <w:rFonts w:ascii="Symbol" w:hAnsi="Symbol" w:hint="default"/>
      </w:rPr>
    </w:lvl>
    <w:lvl w:ilvl="7" w:tplc="08090003" w:tentative="1">
      <w:start w:val="1"/>
      <w:numFmt w:val="bullet"/>
      <w:lvlText w:val="o"/>
      <w:lvlJc w:val="left"/>
      <w:pPr>
        <w:ind w:left="7506" w:hanging="360"/>
      </w:pPr>
      <w:rPr>
        <w:rFonts w:ascii="Courier New" w:hAnsi="Courier New" w:cs="Courier New" w:hint="default"/>
      </w:rPr>
    </w:lvl>
    <w:lvl w:ilvl="8" w:tplc="08090005" w:tentative="1">
      <w:start w:val="1"/>
      <w:numFmt w:val="bullet"/>
      <w:lvlText w:val=""/>
      <w:lvlJc w:val="left"/>
      <w:pPr>
        <w:ind w:left="8226" w:hanging="360"/>
      </w:pPr>
      <w:rPr>
        <w:rFonts w:ascii="Wingdings" w:hAnsi="Wingdings" w:hint="default"/>
      </w:rPr>
    </w:lvl>
  </w:abstractNum>
  <w:abstractNum w:abstractNumId="5" w15:restartNumberingAfterBreak="0">
    <w:nsid w:val="271348EC"/>
    <w:multiLevelType w:val="hybridMultilevel"/>
    <w:tmpl w:val="4948E0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7366C88"/>
    <w:multiLevelType w:val="hybridMultilevel"/>
    <w:tmpl w:val="DDE2A5B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FB02FB3"/>
    <w:multiLevelType w:val="hybridMultilevel"/>
    <w:tmpl w:val="46FE12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3E4744B"/>
    <w:multiLevelType w:val="hybridMultilevel"/>
    <w:tmpl w:val="495E1E32"/>
    <w:lvl w:ilvl="0" w:tplc="5C1ACEBA">
      <w:start w:val="4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124AB9"/>
    <w:multiLevelType w:val="hybridMultilevel"/>
    <w:tmpl w:val="46662BA4"/>
    <w:lvl w:ilvl="0" w:tplc="5CB4D69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765D2"/>
    <w:multiLevelType w:val="hybridMultilevel"/>
    <w:tmpl w:val="06B6D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CE7EA4"/>
    <w:multiLevelType w:val="hybridMultilevel"/>
    <w:tmpl w:val="48BA5C26"/>
    <w:lvl w:ilvl="0" w:tplc="98D466AE">
      <w:start w:val="40"/>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96F2F"/>
    <w:multiLevelType w:val="hybridMultilevel"/>
    <w:tmpl w:val="35068364"/>
    <w:lvl w:ilvl="0" w:tplc="A40E39D2">
      <w:start w:val="6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24C92"/>
    <w:multiLevelType w:val="hybridMultilevel"/>
    <w:tmpl w:val="93CA39F4"/>
    <w:lvl w:ilvl="0" w:tplc="19D8EF5E">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454D65"/>
    <w:multiLevelType w:val="hybridMultilevel"/>
    <w:tmpl w:val="B1A229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A2B6D27"/>
    <w:multiLevelType w:val="hybridMultilevel"/>
    <w:tmpl w:val="7B00438A"/>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8852DA"/>
    <w:multiLevelType w:val="hybridMultilevel"/>
    <w:tmpl w:val="6A420408"/>
    <w:lvl w:ilvl="0" w:tplc="95C2A81C">
      <w:start w:val="17"/>
      <w:numFmt w:val="decimal"/>
      <w:lvlText w:val="%1."/>
      <w:lvlJc w:val="left"/>
      <w:pPr>
        <w:ind w:left="144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B90283"/>
    <w:multiLevelType w:val="hybridMultilevel"/>
    <w:tmpl w:val="7B5AA14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BF223F5"/>
    <w:multiLevelType w:val="hybridMultilevel"/>
    <w:tmpl w:val="62DAB216"/>
    <w:lvl w:ilvl="0" w:tplc="F43C5900">
      <w:start w:val="48"/>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D1CE5"/>
    <w:multiLevelType w:val="hybridMultilevel"/>
    <w:tmpl w:val="11625FF0"/>
    <w:lvl w:ilvl="0" w:tplc="D6505640">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639F7"/>
    <w:multiLevelType w:val="hybridMultilevel"/>
    <w:tmpl w:val="1E1C90C0"/>
    <w:lvl w:ilvl="0" w:tplc="9E9060FA">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B5F70FB"/>
    <w:multiLevelType w:val="multilevel"/>
    <w:tmpl w:val="E0EEBD78"/>
    <w:lvl w:ilvl="0">
      <w:start w:val="27"/>
      <w:numFmt w:val="decimal"/>
      <w:lvlText w:val="%1."/>
      <w:lvlJc w:val="left"/>
      <w:pPr>
        <w:ind w:left="360" w:hanging="360"/>
      </w:pPr>
      <w:rPr>
        <w:rFonts w:hint="default"/>
      </w:rPr>
    </w:lvl>
    <w:lvl w:ilvl="1">
      <w:start w:val="1"/>
      <w:numFmt w:val="decimal"/>
      <w:lvlRestart w:val="0"/>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3F6D1E"/>
    <w:multiLevelType w:val="hybridMultilevel"/>
    <w:tmpl w:val="CC1E469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3" w15:restartNumberingAfterBreak="0">
    <w:nsid w:val="71FB7B82"/>
    <w:multiLevelType w:val="hybridMultilevel"/>
    <w:tmpl w:val="CEA2B2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D2E1915"/>
    <w:multiLevelType w:val="hybridMultilevel"/>
    <w:tmpl w:val="AE740472"/>
    <w:lvl w:ilvl="0" w:tplc="7998525C">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F605DF4"/>
    <w:multiLevelType w:val="hybridMultilevel"/>
    <w:tmpl w:val="529E0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3736798">
    <w:abstractNumId w:val="1"/>
    <w:lvlOverride w:ilvl="0">
      <w:startOverride w:val="1"/>
    </w:lvlOverride>
  </w:num>
  <w:num w:numId="2" w16cid:durableId="1604147243">
    <w:abstractNumId w:val="23"/>
  </w:num>
  <w:num w:numId="3" w16cid:durableId="723674290">
    <w:abstractNumId w:val="3"/>
  </w:num>
  <w:num w:numId="4" w16cid:durableId="1646624016">
    <w:abstractNumId w:val="14"/>
  </w:num>
  <w:num w:numId="5" w16cid:durableId="1508136463">
    <w:abstractNumId w:val="2"/>
  </w:num>
  <w:num w:numId="6" w16cid:durableId="1188904916">
    <w:abstractNumId w:val="21"/>
  </w:num>
  <w:num w:numId="7" w16cid:durableId="2110276436">
    <w:abstractNumId w:val="25"/>
  </w:num>
  <w:num w:numId="8" w16cid:durableId="475531678">
    <w:abstractNumId w:val="19"/>
  </w:num>
  <w:num w:numId="9" w16cid:durableId="842282768">
    <w:abstractNumId w:val="9"/>
  </w:num>
  <w:num w:numId="10" w16cid:durableId="994336190">
    <w:abstractNumId w:val="6"/>
  </w:num>
  <w:num w:numId="11" w16cid:durableId="1013920909">
    <w:abstractNumId w:val="4"/>
  </w:num>
  <w:num w:numId="12" w16cid:durableId="1830517565">
    <w:abstractNumId w:val="24"/>
  </w:num>
  <w:num w:numId="13" w16cid:durableId="76561919">
    <w:abstractNumId w:val="7"/>
  </w:num>
  <w:num w:numId="14" w16cid:durableId="2014332622">
    <w:abstractNumId w:val="22"/>
  </w:num>
  <w:num w:numId="15" w16cid:durableId="682633141">
    <w:abstractNumId w:val="16"/>
  </w:num>
  <w:num w:numId="16" w16cid:durableId="714158357">
    <w:abstractNumId w:val="0"/>
  </w:num>
  <w:num w:numId="17" w16cid:durableId="1936207182">
    <w:abstractNumId w:val="17"/>
  </w:num>
  <w:num w:numId="18" w16cid:durableId="1518887453">
    <w:abstractNumId w:val="10"/>
  </w:num>
  <w:num w:numId="19" w16cid:durableId="1647859542">
    <w:abstractNumId w:val="5"/>
  </w:num>
  <w:num w:numId="20" w16cid:durableId="272053565">
    <w:abstractNumId w:val="20"/>
  </w:num>
  <w:num w:numId="21" w16cid:durableId="777869291">
    <w:abstractNumId w:val="13"/>
  </w:num>
  <w:num w:numId="22" w16cid:durableId="1085614680">
    <w:abstractNumId w:val="15"/>
  </w:num>
  <w:num w:numId="23" w16cid:durableId="1110398643">
    <w:abstractNumId w:val="18"/>
  </w:num>
  <w:num w:numId="24" w16cid:durableId="18940938">
    <w:abstractNumId w:val="11"/>
  </w:num>
  <w:num w:numId="25" w16cid:durableId="1369725547">
    <w:abstractNumId w:val="8"/>
  </w:num>
  <w:num w:numId="26" w16cid:durableId="63730395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BF"/>
    <w:rsid w:val="00000B2A"/>
    <w:rsid w:val="000011D4"/>
    <w:rsid w:val="00001786"/>
    <w:rsid w:val="00003D08"/>
    <w:rsid w:val="000061FA"/>
    <w:rsid w:val="00006776"/>
    <w:rsid w:val="000068C6"/>
    <w:rsid w:val="0001035C"/>
    <w:rsid w:val="00011334"/>
    <w:rsid w:val="000129A4"/>
    <w:rsid w:val="00013601"/>
    <w:rsid w:val="0001415B"/>
    <w:rsid w:val="0001607E"/>
    <w:rsid w:val="000160F2"/>
    <w:rsid w:val="00016301"/>
    <w:rsid w:val="000179F7"/>
    <w:rsid w:val="00022623"/>
    <w:rsid w:val="00024BE4"/>
    <w:rsid w:val="00025957"/>
    <w:rsid w:val="0002697D"/>
    <w:rsid w:val="0002705A"/>
    <w:rsid w:val="000273F5"/>
    <w:rsid w:val="000276C1"/>
    <w:rsid w:val="00030E58"/>
    <w:rsid w:val="00032935"/>
    <w:rsid w:val="00032A58"/>
    <w:rsid w:val="00033260"/>
    <w:rsid w:val="00033FF7"/>
    <w:rsid w:val="00035E69"/>
    <w:rsid w:val="000371B7"/>
    <w:rsid w:val="000372E3"/>
    <w:rsid w:val="00037731"/>
    <w:rsid w:val="0004082D"/>
    <w:rsid w:val="00041680"/>
    <w:rsid w:val="00041B0A"/>
    <w:rsid w:val="00042B6F"/>
    <w:rsid w:val="00042ED0"/>
    <w:rsid w:val="00043632"/>
    <w:rsid w:val="0004363A"/>
    <w:rsid w:val="00043B50"/>
    <w:rsid w:val="000444BB"/>
    <w:rsid w:val="00046397"/>
    <w:rsid w:val="0005112C"/>
    <w:rsid w:val="00052DD1"/>
    <w:rsid w:val="00054B99"/>
    <w:rsid w:val="00054F8F"/>
    <w:rsid w:val="0005581E"/>
    <w:rsid w:val="000563F3"/>
    <w:rsid w:val="000565ED"/>
    <w:rsid w:val="00056993"/>
    <w:rsid w:val="000575DB"/>
    <w:rsid w:val="00062B1C"/>
    <w:rsid w:val="000640BD"/>
    <w:rsid w:val="00064F78"/>
    <w:rsid w:val="00071A99"/>
    <w:rsid w:val="000728BB"/>
    <w:rsid w:val="00072B0E"/>
    <w:rsid w:val="00072F41"/>
    <w:rsid w:val="000759E8"/>
    <w:rsid w:val="00076ADF"/>
    <w:rsid w:val="0007776B"/>
    <w:rsid w:val="00077A98"/>
    <w:rsid w:val="00083B22"/>
    <w:rsid w:val="00084DD4"/>
    <w:rsid w:val="0008578E"/>
    <w:rsid w:val="000911E8"/>
    <w:rsid w:val="00094926"/>
    <w:rsid w:val="00095B69"/>
    <w:rsid w:val="00097CCE"/>
    <w:rsid w:val="000A08D1"/>
    <w:rsid w:val="000A1DD3"/>
    <w:rsid w:val="000A2B03"/>
    <w:rsid w:val="000A3FB7"/>
    <w:rsid w:val="000A56CF"/>
    <w:rsid w:val="000A5D9D"/>
    <w:rsid w:val="000A6EC4"/>
    <w:rsid w:val="000A703D"/>
    <w:rsid w:val="000A7374"/>
    <w:rsid w:val="000B050B"/>
    <w:rsid w:val="000B0E70"/>
    <w:rsid w:val="000B58AF"/>
    <w:rsid w:val="000B66CB"/>
    <w:rsid w:val="000C06C8"/>
    <w:rsid w:val="000C0721"/>
    <w:rsid w:val="000C0B0B"/>
    <w:rsid w:val="000C12F7"/>
    <w:rsid w:val="000C1ECE"/>
    <w:rsid w:val="000C20E5"/>
    <w:rsid w:val="000C3399"/>
    <w:rsid w:val="000C3F26"/>
    <w:rsid w:val="000C6BCE"/>
    <w:rsid w:val="000C7C2F"/>
    <w:rsid w:val="000C7C80"/>
    <w:rsid w:val="000D121B"/>
    <w:rsid w:val="000D12FD"/>
    <w:rsid w:val="000D4F25"/>
    <w:rsid w:val="000D6984"/>
    <w:rsid w:val="000D74D2"/>
    <w:rsid w:val="000D780F"/>
    <w:rsid w:val="000E2090"/>
    <w:rsid w:val="000E2D68"/>
    <w:rsid w:val="000E3CE6"/>
    <w:rsid w:val="000E41FB"/>
    <w:rsid w:val="000E54F6"/>
    <w:rsid w:val="000E5500"/>
    <w:rsid w:val="000E5A8D"/>
    <w:rsid w:val="000E69A5"/>
    <w:rsid w:val="000F0375"/>
    <w:rsid w:val="000F0FBE"/>
    <w:rsid w:val="000F33DD"/>
    <w:rsid w:val="000F4000"/>
    <w:rsid w:val="000F411A"/>
    <w:rsid w:val="000F6155"/>
    <w:rsid w:val="00102E1E"/>
    <w:rsid w:val="0010370A"/>
    <w:rsid w:val="00104814"/>
    <w:rsid w:val="001059FE"/>
    <w:rsid w:val="0010761D"/>
    <w:rsid w:val="0011088E"/>
    <w:rsid w:val="00110D11"/>
    <w:rsid w:val="0011166B"/>
    <w:rsid w:val="00112A45"/>
    <w:rsid w:val="00113904"/>
    <w:rsid w:val="00113E28"/>
    <w:rsid w:val="00114B7E"/>
    <w:rsid w:val="00115DB3"/>
    <w:rsid w:val="001179FC"/>
    <w:rsid w:val="0012292C"/>
    <w:rsid w:val="00123738"/>
    <w:rsid w:val="001251A8"/>
    <w:rsid w:val="001251EC"/>
    <w:rsid w:val="00127548"/>
    <w:rsid w:val="0013014F"/>
    <w:rsid w:val="001331EA"/>
    <w:rsid w:val="0013434F"/>
    <w:rsid w:val="00135FC6"/>
    <w:rsid w:val="00136514"/>
    <w:rsid w:val="00136D9C"/>
    <w:rsid w:val="0014144F"/>
    <w:rsid w:val="00147781"/>
    <w:rsid w:val="00150305"/>
    <w:rsid w:val="001508FD"/>
    <w:rsid w:val="00150D97"/>
    <w:rsid w:val="00152064"/>
    <w:rsid w:val="001523C7"/>
    <w:rsid w:val="001557F4"/>
    <w:rsid w:val="00155C89"/>
    <w:rsid w:val="00156F21"/>
    <w:rsid w:val="00157C04"/>
    <w:rsid w:val="0016126B"/>
    <w:rsid w:val="00162C5A"/>
    <w:rsid w:val="00163145"/>
    <w:rsid w:val="00163884"/>
    <w:rsid w:val="001657B1"/>
    <w:rsid w:val="001669C9"/>
    <w:rsid w:val="00170922"/>
    <w:rsid w:val="00172051"/>
    <w:rsid w:val="0017222D"/>
    <w:rsid w:val="00174EB6"/>
    <w:rsid w:val="00176E9D"/>
    <w:rsid w:val="00177171"/>
    <w:rsid w:val="0017757C"/>
    <w:rsid w:val="001776B9"/>
    <w:rsid w:val="00177853"/>
    <w:rsid w:val="001778A1"/>
    <w:rsid w:val="00177B84"/>
    <w:rsid w:val="00177ED0"/>
    <w:rsid w:val="00180232"/>
    <w:rsid w:val="001827B2"/>
    <w:rsid w:val="0018286F"/>
    <w:rsid w:val="00182FDF"/>
    <w:rsid w:val="00185810"/>
    <w:rsid w:val="00185AFC"/>
    <w:rsid w:val="00185F9D"/>
    <w:rsid w:val="00186EA3"/>
    <w:rsid w:val="001900F1"/>
    <w:rsid w:val="001901DE"/>
    <w:rsid w:val="001905BB"/>
    <w:rsid w:val="001914BF"/>
    <w:rsid w:val="00191C8F"/>
    <w:rsid w:val="00191DC6"/>
    <w:rsid w:val="0019202B"/>
    <w:rsid w:val="00193AF0"/>
    <w:rsid w:val="00194A8C"/>
    <w:rsid w:val="00194BE2"/>
    <w:rsid w:val="00195711"/>
    <w:rsid w:val="00195E49"/>
    <w:rsid w:val="001975CD"/>
    <w:rsid w:val="001A08EC"/>
    <w:rsid w:val="001A0A34"/>
    <w:rsid w:val="001A0C58"/>
    <w:rsid w:val="001A28B6"/>
    <w:rsid w:val="001A2A28"/>
    <w:rsid w:val="001A356A"/>
    <w:rsid w:val="001A421D"/>
    <w:rsid w:val="001A455E"/>
    <w:rsid w:val="001A5B52"/>
    <w:rsid w:val="001A72DF"/>
    <w:rsid w:val="001B0F0E"/>
    <w:rsid w:val="001B1217"/>
    <w:rsid w:val="001B12D6"/>
    <w:rsid w:val="001B3F27"/>
    <w:rsid w:val="001B4C05"/>
    <w:rsid w:val="001B5CEA"/>
    <w:rsid w:val="001B6794"/>
    <w:rsid w:val="001B70FC"/>
    <w:rsid w:val="001B7109"/>
    <w:rsid w:val="001B7538"/>
    <w:rsid w:val="001C12A6"/>
    <w:rsid w:val="001C157A"/>
    <w:rsid w:val="001C179E"/>
    <w:rsid w:val="001C2A79"/>
    <w:rsid w:val="001C34B7"/>
    <w:rsid w:val="001C39D1"/>
    <w:rsid w:val="001C43DC"/>
    <w:rsid w:val="001C51CF"/>
    <w:rsid w:val="001C51E0"/>
    <w:rsid w:val="001C5B8B"/>
    <w:rsid w:val="001C744D"/>
    <w:rsid w:val="001D1289"/>
    <w:rsid w:val="001D161F"/>
    <w:rsid w:val="001D2E62"/>
    <w:rsid w:val="001D3896"/>
    <w:rsid w:val="001D41AF"/>
    <w:rsid w:val="001D4B05"/>
    <w:rsid w:val="001D5269"/>
    <w:rsid w:val="001D534A"/>
    <w:rsid w:val="001D5795"/>
    <w:rsid w:val="001D5F2E"/>
    <w:rsid w:val="001D7133"/>
    <w:rsid w:val="001E039A"/>
    <w:rsid w:val="001E0CE9"/>
    <w:rsid w:val="001E1CE3"/>
    <w:rsid w:val="001E1CEC"/>
    <w:rsid w:val="001E3638"/>
    <w:rsid w:val="001E56FD"/>
    <w:rsid w:val="001E71E9"/>
    <w:rsid w:val="001E7BF9"/>
    <w:rsid w:val="001F066C"/>
    <w:rsid w:val="001F0927"/>
    <w:rsid w:val="001F1796"/>
    <w:rsid w:val="001F3FDD"/>
    <w:rsid w:val="001F4694"/>
    <w:rsid w:val="001F4976"/>
    <w:rsid w:val="001F5677"/>
    <w:rsid w:val="001F5AC5"/>
    <w:rsid w:val="001F6617"/>
    <w:rsid w:val="001F7B96"/>
    <w:rsid w:val="002002B3"/>
    <w:rsid w:val="00200C17"/>
    <w:rsid w:val="0020177F"/>
    <w:rsid w:val="00202A50"/>
    <w:rsid w:val="0020313E"/>
    <w:rsid w:val="00203CE9"/>
    <w:rsid w:val="0020412B"/>
    <w:rsid w:val="00206334"/>
    <w:rsid w:val="00206F50"/>
    <w:rsid w:val="00207490"/>
    <w:rsid w:val="00210875"/>
    <w:rsid w:val="002141A5"/>
    <w:rsid w:val="00214504"/>
    <w:rsid w:val="0021458C"/>
    <w:rsid w:val="0021609D"/>
    <w:rsid w:val="00216F32"/>
    <w:rsid w:val="00217E39"/>
    <w:rsid w:val="002205F0"/>
    <w:rsid w:val="002243B3"/>
    <w:rsid w:val="00226A73"/>
    <w:rsid w:val="00226C36"/>
    <w:rsid w:val="00232504"/>
    <w:rsid w:val="00232AC6"/>
    <w:rsid w:val="0024124E"/>
    <w:rsid w:val="0024260E"/>
    <w:rsid w:val="00242C0F"/>
    <w:rsid w:val="00242F5F"/>
    <w:rsid w:val="002452E3"/>
    <w:rsid w:val="002454A6"/>
    <w:rsid w:val="0024689A"/>
    <w:rsid w:val="0024725A"/>
    <w:rsid w:val="00247292"/>
    <w:rsid w:val="00247538"/>
    <w:rsid w:val="00247FB8"/>
    <w:rsid w:val="00251C2A"/>
    <w:rsid w:val="0025424A"/>
    <w:rsid w:val="002549ED"/>
    <w:rsid w:val="00254BD4"/>
    <w:rsid w:val="002550DF"/>
    <w:rsid w:val="0025541D"/>
    <w:rsid w:val="002561F2"/>
    <w:rsid w:val="00256CCA"/>
    <w:rsid w:val="002605FA"/>
    <w:rsid w:val="00260819"/>
    <w:rsid w:val="0026085A"/>
    <w:rsid w:val="00261430"/>
    <w:rsid w:val="00261850"/>
    <w:rsid w:val="0026191C"/>
    <w:rsid w:val="00263D64"/>
    <w:rsid w:val="00264AB9"/>
    <w:rsid w:val="002655B2"/>
    <w:rsid w:val="00265FB5"/>
    <w:rsid w:val="002666C5"/>
    <w:rsid w:val="002742DA"/>
    <w:rsid w:val="00274BFB"/>
    <w:rsid w:val="00274FBA"/>
    <w:rsid w:val="00276051"/>
    <w:rsid w:val="00276720"/>
    <w:rsid w:val="00277F89"/>
    <w:rsid w:val="00280136"/>
    <w:rsid w:val="002813BE"/>
    <w:rsid w:val="0028386D"/>
    <w:rsid w:val="0028401C"/>
    <w:rsid w:val="00285DE8"/>
    <w:rsid w:val="0028741E"/>
    <w:rsid w:val="00287668"/>
    <w:rsid w:val="00287B0B"/>
    <w:rsid w:val="002900DC"/>
    <w:rsid w:val="00290D50"/>
    <w:rsid w:val="00291C3A"/>
    <w:rsid w:val="00293BBD"/>
    <w:rsid w:val="002948A8"/>
    <w:rsid w:val="00294FBC"/>
    <w:rsid w:val="0029730D"/>
    <w:rsid w:val="00297B4A"/>
    <w:rsid w:val="00297BD8"/>
    <w:rsid w:val="00297CA9"/>
    <w:rsid w:val="002A080F"/>
    <w:rsid w:val="002A1114"/>
    <w:rsid w:val="002A1989"/>
    <w:rsid w:val="002A3496"/>
    <w:rsid w:val="002A4AE5"/>
    <w:rsid w:val="002A5B94"/>
    <w:rsid w:val="002A762A"/>
    <w:rsid w:val="002B2CD4"/>
    <w:rsid w:val="002B3AAC"/>
    <w:rsid w:val="002B3EA8"/>
    <w:rsid w:val="002B407C"/>
    <w:rsid w:val="002B49DA"/>
    <w:rsid w:val="002B5716"/>
    <w:rsid w:val="002B7BC5"/>
    <w:rsid w:val="002C0FF0"/>
    <w:rsid w:val="002C22AC"/>
    <w:rsid w:val="002C2854"/>
    <w:rsid w:val="002C3198"/>
    <w:rsid w:val="002C395B"/>
    <w:rsid w:val="002C4A4B"/>
    <w:rsid w:val="002C6C85"/>
    <w:rsid w:val="002C7CA5"/>
    <w:rsid w:val="002D1696"/>
    <w:rsid w:val="002D1B83"/>
    <w:rsid w:val="002D4397"/>
    <w:rsid w:val="002D7BFA"/>
    <w:rsid w:val="002E1954"/>
    <w:rsid w:val="002E2282"/>
    <w:rsid w:val="002E2355"/>
    <w:rsid w:val="002E2709"/>
    <w:rsid w:val="002E33F3"/>
    <w:rsid w:val="002E3948"/>
    <w:rsid w:val="002E43CC"/>
    <w:rsid w:val="002E54E1"/>
    <w:rsid w:val="002E64AB"/>
    <w:rsid w:val="002E6AC9"/>
    <w:rsid w:val="002F1ECB"/>
    <w:rsid w:val="002F232C"/>
    <w:rsid w:val="002F23C1"/>
    <w:rsid w:val="002F3DF9"/>
    <w:rsid w:val="002F4353"/>
    <w:rsid w:val="002F4B7F"/>
    <w:rsid w:val="002F565F"/>
    <w:rsid w:val="002F57A1"/>
    <w:rsid w:val="002F6358"/>
    <w:rsid w:val="002F63CA"/>
    <w:rsid w:val="003026F9"/>
    <w:rsid w:val="0030348C"/>
    <w:rsid w:val="00304B2D"/>
    <w:rsid w:val="003057F5"/>
    <w:rsid w:val="00305F36"/>
    <w:rsid w:val="003063E4"/>
    <w:rsid w:val="00310224"/>
    <w:rsid w:val="00310ED9"/>
    <w:rsid w:val="00313390"/>
    <w:rsid w:val="00313527"/>
    <w:rsid w:val="003142B6"/>
    <w:rsid w:val="0031690F"/>
    <w:rsid w:val="00316F8D"/>
    <w:rsid w:val="00317135"/>
    <w:rsid w:val="003217AF"/>
    <w:rsid w:val="00321B14"/>
    <w:rsid w:val="00322470"/>
    <w:rsid w:val="003239B9"/>
    <w:rsid w:val="00324A06"/>
    <w:rsid w:val="00326594"/>
    <w:rsid w:val="00326C7D"/>
    <w:rsid w:val="00331545"/>
    <w:rsid w:val="00331D7C"/>
    <w:rsid w:val="00332238"/>
    <w:rsid w:val="00332321"/>
    <w:rsid w:val="00334DC1"/>
    <w:rsid w:val="003357B1"/>
    <w:rsid w:val="00337050"/>
    <w:rsid w:val="00340F6D"/>
    <w:rsid w:val="00340FB4"/>
    <w:rsid w:val="00341D89"/>
    <w:rsid w:val="0034252B"/>
    <w:rsid w:val="00342B6A"/>
    <w:rsid w:val="0034313B"/>
    <w:rsid w:val="00344908"/>
    <w:rsid w:val="00344D7E"/>
    <w:rsid w:val="00345012"/>
    <w:rsid w:val="00346294"/>
    <w:rsid w:val="00346852"/>
    <w:rsid w:val="00347D76"/>
    <w:rsid w:val="00347E1C"/>
    <w:rsid w:val="003510EA"/>
    <w:rsid w:val="00351CF7"/>
    <w:rsid w:val="00351DFB"/>
    <w:rsid w:val="0035253C"/>
    <w:rsid w:val="003537C8"/>
    <w:rsid w:val="0035408C"/>
    <w:rsid w:val="003566D2"/>
    <w:rsid w:val="0035710A"/>
    <w:rsid w:val="00360A31"/>
    <w:rsid w:val="00362442"/>
    <w:rsid w:val="0036272F"/>
    <w:rsid w:val="00363319"/>
    <w:rsid w:val="00364D60"/>
    <w:rsid w:val="00366889"/>
    <w:rsid w:val="00370F28"/>
    <w:rsid w:val="00370FE6"/>
    <w:rsid w:val="00373A72"/>
    <w:rsid w:val="0037499B"/>
    <w:rsid w:val="00375561"/>
    <w:rsid w:val="00376576"/>
    <w:rsid w:val="00381A6D"/>
    <w:rsid w:val="00381E0D"/>
    <w:rsid w:val="00382EEB"/>
    <w:rsid w:val="00383939"/>
    <w:rsid w:val="00384543"/>
    <w:rsid w:val="003851F7"/>
    <w:rsid w:val="00390768"/>
    <w:rsid w:val="0039129A"/>
    <w:rsid w:val="00391D37"/>
    <w:rsid w:val="003922CF"/>
    <w:rsid w:val="003925E5"/>
    <w:rsid w:val="003930A7"/>
    <w:rsid w:val="0039365E"/>
    <w:rsid w:val="0039599C"/>
    <w:rsid w:val="0039633B"/>
    <w:rsid w:val="003967AB"/>
    <w:rsid w:val="003975C1"/>
    <w:rsid w:val="003979CD"/>
    <w:rsid w:val="00397C8C"/>
    <w:rsid w:val="003A0545"/>
    <w:rsid w:val="003A2F15"/>
    <w:rsid w:val="003A47C8"/>
    <w:rsid w:val="003A604D"/>
    <w:rsid w:val="003A77C9"/>
    <w:rsid w:val="003B0C89"/>
    <w:rsid w:val="003B1760"/>
    <w:rsid w:val="003B2B7B"/>
    <w:rsid w:val="003B62E5"/>
    <w:rsid w:val="003B6D49"/>
    <w:rsid w:val="003B714C"/>
    <w:rsid w:val="003B7630"/>
    <w:rsid w:val="003C1572"/>
    <w:rsid w:val="003C1906"/>
    <w:rsid w:val="003C4115"/>
    <w:rsid w:val="003C4D80"/>
    <w:rsid w:val="003C646F"/>
    <w:rsid w:val="003C7E78"/>
    <w:rsid w:val="003D078D"/>
    <w:rsid w:val="003D0F9F"/>
    <w:rsid w:val="003D5A01"/>
    <w:rsid w:val="003D7741"/>
    <w:rsid w:val="003D77A7"/>
    <w:rsid w:val="003E035C"/>
    <w:rsid w:val="003E23C6"/>
    <w:rsid w:val="003E3035"/>
    <w:rsid w:val="003E3A98"/>
    <w:rsid w:val="003E568F"/>
    <w:rsid w:val="003E5DC7"/>
    <w:rsid w:val="003E6679"/>
    <w:rsid w:val="003E79F7"/>
    <w:rsid w:val="003E7B3C"/>
    <w:rsid w:val="003F0B69"/>
    <w:rsid w:val="003F0EC6"/>
    <w:rsid w:val="003F2428"/>
    <w:rsid w:val="003F2491"/>
    <w:rsid w:val="003F27D7"/>
    <w:rsid w:val="003F2BB9"/>
    <w:rsid w:val="003F388C"/>
    <w:rsid w:val="003F394B"/>
    <w:rsid w:val="003F4078"/>
    <w:rsid w:val="003F522E"/>
    <w:rsid w:val="003F57B3"/>
    <w:rsid w:val="003F5ECB"/>
    <w:rsid w:val="003F64A8"/>
    <w:rsid w:val="003F6C01"/>
    <w:rsid w:val="004006E3"/>
    <w:rsid w:val="00400FF7"/>
    <w:rsid w:val="00401D2B"/>
    <w:rsid w:val="00404691"/>
    <w:rsid w:val="004055C3"/>
    <w:rsid w:val="00406D31"/>
    <w:rsid w:val="00410D7D"/>
    <w:rsid w:val="00412085"/>
    <w:rsid w:val="00415D49"/>
    <w:rsid w:val="00416D54"/>
    <w:rsid w:val="00416EE3"/>
    <w:rsid w:val="004179D9"/>
    <w:rsid w:val="00421DA7"/>
    <w:rsid w:val="00423C04"/>
    <w:rsid w:val="00424791"/>
    <w:rsid w:val="0042497E"/>
    <w:rsid w:val="0043148F"/>
    <w:rsid w:val="00433C59"/>
    <w:rsid w:val="0043699F"/>
    <w:rsid w:val="00437FC9"/>
    <w:rsid w:val="0044028B"/>
    <w:rsid w:val="00440FC8"/>
    <w:rsid w:val="00443950"/>
    <w:rsid w:val="00444F3B"/>
    <w:rsid w:val="004471E1"/>
    <w:rsid w:val="0045086B"/>
    <w:rsid w:val="004516AB"/>
    <w:rsid w:val="00451F55"/>
    <w:rsid w:val="0045209C"/>
    <w:rsid w:val="00453F2A"/>
    <w:rsid w:val="0045493E"/>
    <w:rsid w:val="00456601"/>
    <w:rsid w:val="00457123"/>
    <w:rsid w:val="00461A92"/>
    <w:rsid w:val="00461D35"/>
    <w:rsid w:val="00462B08"/>
    <w:rsid w:val="00462BEE"/>
    <w:rsid w:val="00463079"/>
    <w:rsid w:val="0046313D"/>
    <w:rsid w:val="00464844"/>
    <w:rsid w:val="00467373"/>
    <w:rsid w:val="00471861"/>
    <w:rsid w:val="00472262"/>
    <w:rsid w:val="004725B4"/>
    <w:rsid w:val="00476177"/>
    <w:rsid w:val="004767A1"/>
    <w:rsid w:val="0047775F"/>
    <w:rsid w:val="0048081C"/>
    <w:rsid w:val="00480ED8"/>
    <w:rsid w:val="00481965"/>
    <w:rsid w:val="004820B2"/>
    <w:rsid w:val="004836DB"/>
    <w:rsid w:val="0048382E"/>
    <w:rsid w:val="004843A1"/>
    <w:rsid w:val="00484638"/>
    <w:rsid w:val="00486EEF"/>
    <w:rsid w:val="004876E9"/>
    <w:rsid w:val="0049031B"/>
    <w:rsid w:val="00490F31"/>
    <w:rsid w:val="00491CA7"/>
    <w:rsid w:val="00493510"/>
    <w:rsid w:val="004946FD"/>
    <w:rsid w:val="00494DA7"/>
    <w:rsid w:val="004955C5"/>
    <w:rsid w:val="00495F28"/>
    <w:rsid w:val="00496CA3"/>
    <w:rsid w:val="00496D6B"/>
    <w:rsid w:val="00496E03"/>
    <w:rsid w:val="004A02B5"/>
    <w:rsid w:val="004A0592"/>
    <w:rsid w:val="004A08BB"/>
    <w:rsid w:val="004A1E5E"/>
    <w:rsid w:val="004A225F"/>
    <w:rsid w:val="004A24FF"/>
    <w:rsid w:val="004A27FC"/>
    <w:rsid w:val="004A480E"/>
    <w:rsid w:val="004A4B41"/>
    <w:rsid w:val="004A504F"/>
    <w:rsid w:val="004A5F89"/>
    <w:rsid w:val="004A625A"/>
    <w:rsid w:val="004A7C8C"/>
    <w:rsid w:val="004B0464"/>
    <w:rsid w:val="004B2D64"/>
    <w:rsid w:val="004B395C"/>
    <w:rsid w:val="004B4067"/>
    <w:rsid w:val="004B4554"/>
    <w:rsid w:val="004B5CCC"/>
    <w:rsid w:val="004B745E"/>
    <w:rsid w:val="004B7A8C"/>
    <w:rsid w:val="004C19BB"/>
    <w:rsid w:val="004C2426"/>
    <w:rsid w:val="004C39AD"/>
    <w:rsid w:val="004C4180"/>
    <w:rsid w:val="004C5C7C"/>
    <w:rsid w:val="004C74B3"/>
    <w:rsid w:val="004C7B4C"/>
    <w:rsid w:val="004D2ED1"/>
    <w:rsid w:val="004D3B3E"/>
    <w:rsid w:val="004D5FE7"/>
    <w:rsid w:val="004D6A79"/>
    <w:rsid w:val="004D723C"/>
    <w:rsid w:val="004D7997"/>
    <w:rsid w:val="004E1865"/>
    <w:rsid w:val="004E1F11"/>
    <w:rsid w:val="004E2E41"/>
    <w:rsid w:val="004E32E8"/>
    <w:rsid w:val="004E3CAF"/>
    <w:rsid w:val="004E620B"/>
    <w:rsid w:val="004E64AD"/>
    <w:rsid w:val="004E65BD"/>
    <w:rsid w:val="004F335F"/>
    <w:rsid w:val="004F4DAF"/>
    <w:rsid w:val="00500A78"/>
    <w:rsid w:val="00500C45"/>
    <w:rsid w:val="00502E28"/>
    <w:rsid w:val="00503B7A"/>
    <w:rsid w:val="00503EAE"/>
    <w:rsid w:val="00504132"/>
    <w:rsid w:val="005043F6"/>
    <w:rsid w:val="00504E13"/>
    <w:rsid w:val="005051D2"/>
    <w:rsid w:val="00505491"/>
    <w:rsid w:val="0050596F"/>
    <w:rsid w:val="0050723A"/>
    <w:rsid w:val="0050726C"/>
    <w:rsid w:val="00510C25"/>
    <w:rsid w:val="00510D12"/>
    <w:rsid w:val="005126BB"/>
    <w:rsid w:val="00512771"/>
    <w:rsid w:val="0051277D"/>
    <w:rsid w:val="005155C1"/>
    <w:rsid w:val="0051676D"/>
    <w:rsid w:val="0052196F"/>
    <w:rsid w:val="00522AE7"/>
    <w:rsid w:val="00523A7B"/>
    <w:rsid w:val="005243C3"/>
    <w:rsid w:val="00524478"/>
    <w:rsid w:val="005247F3"/>
    <w:rsid w:val="005257E7"/>
    <w:rsid w:val="0052586E"/>
    <w:rsid w:val="005267C3"/>
    <w:rsid w:val="00530901"/>
    <w:rsid w:val="00531319"/>
    <w:rsid w:val="00532389"/>
    <w:rsid w:val="005323EF"/>
    <w:rsid w:val="00532A7F"/>
    <w:rsid w:val="00534C3F"/>
    <w:rsid w:val="005357A3"/>
    <w:rsid w:val="00535DCA"/>
    <w:rsid w:val="00536937"/>
    <w:rsid w:val="005412CF"/>
    <w:rsid w:val="00541710"/>
    <w:rsid w:val="00544065"/>
    <w:rsid w:val="00546730"/>
    <w:rsid w:val="00550F38"/>
    <w:rsid w:val="00551CE1"/>
    <w:rsid w:val="005521B3"/>
    <w:rsid w:val="00553625"/>
    <w:rsid w:val="005538AD"/>
    <w:rsid w:val="00554E3F"/>
    <w:rsid w:val="005551AB"/>
    <w:rsid w:val="00555AFA"/>
    <w:rsid w:val="00555DDB"/>
    <w:rsid w:val="0056290F"/>
    <w:rsid w:val="005640C3"/>
    <w:rsid w:val="0056514D"/>
    <w:rsid w:val="0056566D"/>
    <w:rsid w:val="0056605B"/>
    <w:rsid w:val="0056621E"/>
    <w:rsid w:val="00566F96"/>
    <w:rsid w:val="00567412"/>
    <w:rsid w:val="0057085B"/>
    <w:rsid w:val="00570C11"/>
    <w:rsid w:val="00570F44"/>
    <w:rsid w:val="0057196F"/>
    <w:rsid w:val="00571E4C"/>
    <w:rsid w:val="00573817"/>
    <w:rsid w:val="0057486B"/>
    <w:rsid w:val="00580DC2"/>
    <w:rsid w:val="00583F88"/>
    <w:rsid w:val="005847A1"/>
    <w:rsid w:val="005855EA"/>
    <w:rsid w:val="00585F0A"/>
    <w:rsid w:val="00585FDB"/>
    <w:rsid w:val="0058779C"/>
    <w:rsid w:val="005878B7"/>
    <w:rsid w:val="005912A6"/>
    <w:rsid w:val="0059185A"/>
    <w:rsid w:val="005927B8"/>
    <w:rsid w:val="00592D8F"/>
    <w:rsid w:val="00593914"/>
    <w:rsid w:val="00594202"/>
    <w:rsid w:val="00595342"/>
    <w:rsid w:val="00596313"/>
    <w:rsid w:val="00596AE4"/>
    <w:rsid w:val="00596DD7"/>
    <w:rsid w:val="005975B1"/>
    <w:rsid w:val="0059791E"/>
    <w:rsid w:val="00597DE4"/>
    <w:rsid w:val="005A1123"/>
    <w:rsid w:val="005A12B3"/>
    <w:rsid w:val="005A1439"/>
    <w:rsid w:val="005A2B71"/>
    <w:rsid w:val="005A4096"/>
    <w:rsid w:val="005A44F6"/>
    <w:rsid w:val="005A47F9"/>
    <w:rsid w:val="005A48D4"/>
    <w:rsid w:val="005A5F4B"/>
    <w:rsid w:val="005A69B4"/>
    <w:rsid w:val="005A74BE"/>
    <w:rsid w:val="005B0E95"/>
    <w:rsid w:val="005B1214"/>
    <w:rsid w:val="005B121C"/>
    <w:rsid w:val="005B1959"/>
    <w:rsid w:val="005B22C9"/>
    <w:rsid w:val="005B2902"/>
    <w:rsid w:val="005B2ABA"/>
    <w:rsid w:val="005B2D40"/>
    <w:rsid w:val="005B367B"/>
    <w:rsid w:val="005B447B"/>
    <w:rsid w:val="005B68B7"/>
    <w:rsid w:val="005C051A"/>
    <w:rsid w:val="005C0A95"/>
    <w:rsid w:val="005C15D7"/>
    <w:rsid w:val="005C25C5"/>
    <w:rsid w:val="005C3EC4"/>
    <w:rsid w:val="005C43FE"/>
    <w:rsid w:val="005C61E6"/>
    <w:rsid w:val="005C6CEE"/>
    <w:rsid w:val="005D0303"/>
    <w:rsid w:val="005D042E"/>
    <w:rsid w:val="005D0B2E"/>
    <w:rsid w:val="005D30DA"/>
    <w:rsid w:val="005D3605"/>
    <w:rsid w:val="005D3CAA"/>
    <w:rsid w:val="005D3D36"/>
    <w:rsid w:val="005D54B0"/>
    <w:rsid w:val="005E2BFC"/>
    <w:rsid w:val="005E6672"/>
    <w:rsid w:val="005F02CA"/>
    <w:rsid w:val="005F0599"/>
    <w:rsid w:val="005F06B3"/>
    <w:rsid w:val="005F0BB7"/>
    <w:rsid w:val="005F0FDD"/>
    <w:rsid w:val="005F1268"/>
    <w:rsid w:val="005F1448"/>
    <w:rsid w:val="005F197C"/>
    <w:rsid w:val="005F1D64"/>
    <w:rsid w:val="005F28BE"/>
    <w:rsid w:val="005F2A2A"/>
    <w:rsid w:val="005F2CB8"/>
    <w:rsid w:val="005F4A8B"/>
    <w:rsid w:val="005F4B27"/>
    <w:rsid w:val="005F59C5"/>
    <w:rsid w:val="005F6516"/>
    <w:rsid w:val="0060259D"/>
    <w:rsid w:val="00602C40"/>
    <w:rsid w:val="00603466"/>
    <w:rsid w:val="00604153"/>
    <w:rsid w:val="006042A8"/>
    <w:rsid w:val="006045D0"/>
    <w:rsid w:val="00605C41"/>
    <w:rsid w:val="0060690B"/>
    <w:rsid w:val="0061093D"/>
    <w:rsid w:val="00610D98"/>
    <w:rsid w:val="00611650"/>
    <w:rsid w:val="00614A8F"/>
    <w:rsid w:val="006214F6"/>
    <w:rsid w:val="0062182D"/>
    <w:rsid w:val="0062281A"/>
    <w:rsid w:val="00622BAC"/>
    <w:rsid w:val="006239C1"/>
    <w:rsid w:val="00623D2E"/>
    <w:rsid w:val="00623F17"/>
    <w:rsid w:val="0062414E"/>
    <w:rsid w:val="00624F2E"/>
    <w:rsid w:val="0062556A"/>
    <w:rsid w:val="00627AC1"/>
    <w:rsid w:val="00630787"/>
    <w:rsid w:val="00632F78"/>
    <w:rsid w:val="0063379B"/>
    <w:rsid w:val="00633A33"/>
    <w:rsid w:val="006340D8"/>
    <w:rsid w:val="00634672"/>
    <w:rsid w:val="00634F54"/>
    <w:rsid w:val="00642A73"/>
    <w:rsid w:val="00643550"/>
    <w:rsid w:val="006455CC"/>
    <w:rsid w:val="00645BE8"/>
    <w:rsid w:val="00646A3F"/>
    <w:rsid w:val="00647DE0"/>
    <w:rsid w:val="00651898"/>
    <w:rsid w:val="00653986"/>
    <w:rsid w:val="00656C43"/>
    <w:rsid w:val="00657B38"/>
    <w:rsid w:val="006615BA"/>
    <w:rsid w:val="0066178C"/>
    <w:rsid w:val="00662989"/>
    <w:rsid w:val="006630AC"/>
    <w:rsid w:val="00663874"/>
    <w:rsid w:val="0066524D"/>
    <w:rsid w:val="00665C0F"/>
    <w:rsid w:val="00665CD1"/>
    <w:rsid w:val="006664B5"/>
    <w:rsid w:val="00666B20"/>
    <w:rsid w:val="00666B2C"/>
    <w:rsid w:val="006701B3"/>
    <w:rsid w:val="006704D1"/>
    <w:rsid w:val="00670B8A"/>
    <w:rsid w:val="006716F6"/>
    <w:rsid w:val="00671F1F"/>
    <w:rsid w:val="00673262"/>
    <w:rsid w:val="006742D1"/>
    <w:rsid w:val="006752B8"/>
    <w:rsid w:val="00675335"/>
    <w:rsid w:val="00675C6B"/>
    <w:rsid w:val="00676943"/>
    <w:rsid w:val="00680EFC"/>
    <w:rsid w:val="00681B58"/>
    <w:rsid w:val="00683096"/>
    <w:rsid w:val="006847CD"/>
    <w:rsid w:val="00686311"/>
    <w:rsid w:val="0068634E"/>
    <w:rsid w:val="00686D05"/>
    <w:rsid w:val="006872BE"/>
    <w:rsid w:val="0069241E"/>
    <w:rsid w:val="00692500"/>
    <w:rsid w:val="00693664"/>
    <w:rsid w:val="006951F2"/>
    <w:rsid w:val="00696910"/>
    <w:rsid w:val="006979CB"/>
    <w:rsid w:val="00697B92"/>
    <w:rsid w:val="006A00AE"/>
    <w:rsid w:val="006A0657"/>
    <w:rsid w:val="006A088D"/>
    <w:rsid w:val="006A1466"/>
    <w:rsid w:val="006A14E8"/>
    <w:rsid w:val="006A1773"/>
    <w:rsid w:val="006A1D1D"/>
    <w:rsid w:val="006A2051"/>
    <w:rsid w:val="006A250F"/>
    <w:rsid w:val="006A2C39"/>
    <w:rsid w:val="006A2E44"/>
    <w:rsid w:val="006A35FF"/>
    <w:rsid w:val="006A3671"/>
    <w:rsid w:val="006A413A"/>
    <w:rsid w:val="006A4D19"/>
    <w:rsid w:val="006A52F1"/>
    <w:rsid w:val="006A7D2D"/>
    <w:rsid w:val="006B1769"/>
    <w:rsid w:val="006B4A0E"/>
    <w:rsid w:val="006B5069"/>
    <w:rsid w:val="006B5C96"/>
    <w:rsid w:val="006B623B"/>
    <w:rsid w:val="006B6BAD"/>
    <w:rsid w:val="006B73B9"/>
    <w:rsid w:val="006C2D6E"/>
    <w:rsid w:val="006C35DC"/>
    <w:rsid w:val="006C3F98"/>
    <w:rsid w:val="006C4A46"/>
    <w:rsid w:val="006C65A2"/>
    <w:rsid w:val="006C7146"/>
    <w:rsid w:val="006C731C"/>
    <w:rsid w:val="006C7669"/>
    <w:rsid w:val="006D1406"/>
    <w:rsid w:val="006D2052"/>
    <w:rsid w:val="006D2BF8"/>
    <w:rsid w:val="006D3536"/>
    <w:rsid w:val="006D5A19"/>
    <w:rsid w:val="006D5E0C"/>
    <w:rsid w:val="006D6BD5"/>
    <w:rsid w:val="006D7050"/>
    <w:rsid w:val="006D776E"/>
    <w:rsid w:val="006D7A99"/>
    <w:rsid w:val="006E0768"/>
    <w:rsid w:val="006E0E9D"/>
    <w:rsid w:val="006E16A7"/>
    <w:rsid w:val="006E34CC"/>
    <w:rsid w:val="006E353D"/>
    <w:rsid w:val="006E3BB4"/>
    <w:rsid w:val="006E3DB4"/>
    <w:rsid w:val="006E572C"/>
    <w:rsid w:val="006E7029"/>
    <w:rsid w:val="006E781B"/>
    <w:rsid w:val="006E7EF1"/>
    <w:rsid w:val="006F0571"/>
    <w:rsid w:val="006F0641"/>
    <w:rsid w:val="006F138B"/>
    <w:rsid w:val="006F198B"/>
    <w:rsid w:val="006F205C"/>
    <w:rsid w:val="006F2765"/>
    <w:rsid w:val="006F2A0D"/>
    <w:rsid w:val="006F2C68"/>
    <w:rsid w:val="006F2D99"/>
    <w:rsid w:val="006F34EC"/>
    <w:rsid w:val="006F48D0"/>
    <w:rsid w:val="006F5A1C"/>
    <w:rsid w:val="006F79CA"/>
    <w:rsid w:val="00701C57"/>
    <w:rsid w:val="00701DF6"/>
    <w:rsid w:val="007029F4"/>
    <w:rsid w:val="00702D13"/>
    <w:rsid w:val="0070305A"/>
    <w:rsid w:val="00704212"/>
    <w:rsid w:val="007047D4"/>
    <w:rsid w:val="007065A8"/>
    <w:rsid w:val="00706CB3"/>
    <w:rsid w:val="00706CE0"/>
    <w:rsid w:val="0070704E"/>
    <w:rsid w:val="0071086F"/>
    <w:rsid w:val="0071110D"/>
    <w:rsid w:val="007115FB"/>
    <w:rsid w:val="00712C59"/>
    <w:rsid w:val="00713B19"/>
    <w:rsid w:val="00714428"/>
    <w:rsid w:val="00717074"/>
    <w:rsid w:val="00717F15"/>
    <w:rsid w:val="007214D3"/>
    <w:rsid w:val="007218A0"/>
    <w:rsid w:val="00722EDE"/>
    <w:rsid w:val="007257AA"/>
    <w:rsid w:val="00727D7D"/>
    <w:rsid w:val="00730403"/>
    <w:rsid w:val="00732414"/>
    <w:rsid w:val="0073250A"/>
    <w:rsid w:val="007334C5"/>
    <w:rsid w:val="00733761"/>
    <w:rsid w:val="00735C9B"/>
    <w:rsid w:val="007400D3"/>
    <w:rsid w:val="00740794"/>
    <w:rsid w:val="007424BC"/>
    <w:rsid w:val="00746F7A"/>
    <w:rsid w:val="007523DB"/>
    <w:rsid w:val="00752588"/>
    <w:rsid w:val="007533F5"/>
    <w:rsid w:val="00753739"/>
    <w:rsid w:val="00754B03"/>
    <w:rsid w:val="007551C6"/>
    <w:rsid w:val="00756647"/>
    <w:rsid w:val="00761B05"/>
    <w:rsid w:val="007623C6"/>
    <w:rsid w:val="0076495F"/>
    <w:rsid w:val="00764D82"/>
    <w:rsid w:val="00764FEC"/>
    <w:rsid w:val="00765899"/>
    <w:rsid w:val="00766516"/>
    <w:rsid w:val="00766AD1"/>
    <w:rsid w:val="0076751C"/>
    <w:rsid w:val="00767A0D"/>
    <w:rsid w:val="0077215B"/>
    <w:rsid w:val="007726AD"/>
    <w:rsid w:val="00774C86"/>
    <w:rsid w:val="00774F35"/>
    <w:rsid w:val="0077623E"/>
    <w:rsid w:val="00777155"/>
    <w:rsid w:val="007807AD"/>
    <w:rsid w:val="007826EE"/>
    <w:rsid w:val="00782A46"/>
    <w:rsid w:val="007854F6"/>
    <w:rsid w:val="00786B44"/>
    <w:rsid w:val="007874B1"/>
    <w:rsid w:val="00787743"/>
    <w:rsid w:val="007877EE"/>
    <w:rsid w:val="007909E5"/>
    <w:rsid w:val="00792EA6"/>
    <w:rsid w:val="007937A1"/>
    <w:rsid w:val="00794FE2"/>
    <w:rsid w:val="00795B54"/>
    <w:rsid w:val="007971AD"/>
    <w:rsid w:val="007A0FE9"/>
    <w:rsid w:val="007A27A0"/>
    <w:rsid w:val="007A6755"/>
    <w:rsid w:val="007A6F1B"/>
    <w:rsid w:val="007A7061"/>
    <w:rsid w:val="007A728D"/>
    <w:rsid w:val="007B13F3"/>
    <w:rsid w:val="007B14DA"/>
    <w:rsid w:val="007B16B0"/>
    <w:rsid w:val="007B175D"/>
    <w:rsid w:val="007B1F20"/>
    <w:rsid w:val="007B2A33"/>
    <w:rsid w:val="007B2BA6"/>
    <w:rsid w:val="007B2CBF"/>
    <w:rsid w:val="007B3D4C"/>
    <w:rsid w:val="007B3D50"/>
    <w:rsid w:val="007B4DD7"/>
    <w:rsid w:val="007B4F11"/>
    <w:rsid w:val="007B60CE"/>
    <w:rsid w:val="007C178B"/>
    <w:rsid w:val="007C2469"/>
    <w:rsid w:val="007C5C34"/>
    <w:rsid w:val="007C5FE5"/>
    <w:rsid w:val="007C7424"/>
    <w:rsid w:val="007C7F1B"/>
    <w:rsid w:val="007D5B80"/>
    <w:rsid w:val="007D64CC"/>
    <w:rsid w:val="007D7A11"/>
    <w:rsid w:val="007E1139"/>
    <w:rsid w:val="007E1A28"/>
    <w:rsid w:val="007E1D57"/>
    <w:rsid w:val="007E708D"/>
    <w:rsid w:val="007F0CE0"/>
    <w:rsid w:val="007F19AD"/>
    <w:rsid w:val="007F283D"/>
    <w:rsid w:val="007F28CA"/>
    <w:rsid w:val="007F3424"/>
    <w:rsid w:val="007F5F98"/>
    <w:rsid w:val="00800683"/>
    <w:rsid w:val="0080471F"/>
    <w:rsid w:val="00804BD1"/>
    <w:rsid w:val="008051DC"/>
    <w:rsid w:val="008057BF"/>
    <w:rsid w:val="00805C58"/>
    <w:rsid w:val="00806079"/>
    <w:rsid w:val="008066AE"/>
    <w:rsid w:val="00807013"/>
    <w:rsid w:val="008075B2"/>
    <w:rsid w:val="008107C5"/>
    <w:rsid w:val="00811674"/>
    <w:rsid w:val="008133D1"/>
    <w:rsid w:val="00814E9F"/>
    <w:rsid w:val="008156B7"/>
    <w:rsid w:val="0081594E"/>
    <w:rsid w:val="00817591"/>
    <w:rsid w:val="00817A16"/>
    <w:rsid w:val="00817DC4"/>
    <w:rsid w:val="00821B36"/>
    <w:rsid w:val="008230AB"/>
    <w:rsid w:val="008232A8"/>
    <w:rsid w:val="00823EB8"/>
    <w:rsid w:val="00823ED0"/>
    <w:rsid w:val="008242C5"/>
    <w:rsid w:val="008274FE"/>
    <w:rsid w:val="00831458"/>
    <w:rsid w:val="00832E13"/>
    <w:rsid w:val="0083302C"/>
    <w:rsid w:val="00833331"/>
    <w:rsid w:val="00833468"/>
    <w:rsid w:val="00833CBB"/>
    <w:rsid w:val="00834463"/>
    <w:rsid w:val="00840CB2"/>
    <w:rsid w:val="008414A0"/>
    <w:rsid w:val="00841ADE"/>
    <w:rsid w:val="00843AB7"/>
    <w:rsid w:val="008460D3"/>
    <w:rsid w:val="00846388"/>
    <w:rsid w:val="00850FC0"/>
    <w:rsid w:val="008524A5"/>
    <w:rsid w:val="00852625"/>
    <w:rsid w:val="0085358A"/>
    <w:rsid w:val="00854C8F"/>
    <w:rsid w:val="00854F07"/>
    <w:rsid w:val="00861F59"/>
    <w:rsid w:val="008640D0"/>
    <w:rsid w:val="008650F2"/>
    <w:rsid w:val="00865E1F"/>
    <w:rsid w:val="00867B74"/>
    <w:rsid w:val="00870119"/>
    <w:rsid w:val="00870EFA"/>
    <w:rsid w:val="008721AD"/>
    <w:rsid w:val="00872594"/>
    <w:rsid w:val="00872651"/>
    <w:rsid w:val="00873746"/>
    <w:rsid w:val="00875F1F"/>
    <w:rsid w:val="00876DB5"/>
    <w:rsid w:val="0087704C"/>
    <w:rsid w:val="008772A7"/>
    <w:rsid w:val="008825A6"/>
    <w:rsid w:val="00884187"/>
    <w:rsid w:val="008845CD"/>
    <w:rsid w:val="00885468"/>
    <w:rsid w:val="00885DF9"/>
    <w:rsid w:val="0088747F"/>
    <w:rsid w:val="0089026A"/>
    <w:rsid w:val="00890DE0"/>
    <w:rsid w:val="00894CBD"/>
    <w:rsid w:val="00895D36"/>
    <w:rsid w:val="0089603C"/>
    <w:rsid w:val="00897D43"/>
    <w:rsid w:val="008A03B9"/>
    <w:rsid w:val="008A15D3"/>
    <w:rsid w:val="008A1D11"/>
    <w:rsid w:val="008A1EA4"/>
    <w:rsid w:val="008A4564"/>
    <w:rsid w:val="008A4792"/>
    <w:rsid w:val="008A5D25"/>
    <w:rsid w:val="008A64D8"/>
    <w:rsid w:val="008A70EF"/>
    <w:rsid w:val="008A7B90"/>
    <w:rsid w:val="008B2AE4"/>
    <w:rsid w:val="008B5017"/>
    <w:rsid w:val="008B5B83"/>
    <w:rsid w:val="008B67B8"/>
    <w:rsid w:val="008B7334"/>
    <w:rsid w:val="008C12FD"/>
    <w:rsid w:val="008C1A6D"/>
    <w:rsid w:val="008C1CBA"/>
    <w:rsid w:val="008C23F8"/>
    <w:rsid w:val="008C32C9"/>
    <w:rsid w:val="008C34CB"/>
    <w:rsid w:val="008C3C86"/>
    <w:rsid w:val="008C67E1"/>
    <w:rsid w:val="008D0BCF"/>
    <w:rsid w:val="008D0C44"/>
    <w:rsid w:val="008D235D"/>
    <w:rsid w:val="008D23CE"/>
    <w:rsid w:val="008D2B9D"/>
    <w:rsid w:val="008D37A0"/>
    <w:rsid w:val="008D3ECC"/>
    <w:rsid w:val="008D741C"/>
    <w:rsid w:val="008E17F7"/>
    <w:rsid w:val="008E1CE3"/>
    <w:rsid w:val="008E3157"/>
    <w:rsid w:val="008E3582"/>
    <w:rsid w:val="008E6310"/>
    <w:rsid w:val="008E66B4"/>
    <w:rsid w:val="008F0742"/>
    <w:rsid w:val="008F3120"/>
    <w:rsid w:val="008F4D2C"/>
    <w:rsid w:val="008F63F5"/>
    <w:rsid w:val="008F68CA"/>
    <w:rsid w:val="008F6FD7"/>
    <w:rsid w:val="0090143A"/>
    <w:rsid w:val="00901649"/>
    <w:rsid w:val="009016F2"/>
    <w:rsid w:val="00901C93"/>
    <w:rsid w:val="009025AE"/>
    <w:rsid w:val="00904965"/>
    <w:rsid w:val="00904ACE"/>
    <w:rsid w:val="00906686"/>
    <w:rsid w:val="00906C70"/>
    <w:rsid w:val="0091059D"/>
    <w:rsid w:val="00910B24"/>
    <w:rsid w:val="00912297"/>
    <w:rsid w:val="009123E2"/>
    <w:rsid w:val="00913CC1"/>
    <w:rsid w:val="0091444A"/>
    <w:rsid w:val="0091583C"/>
    <w:rsid w:val="00915B42"/>
    <w:rsid w:val="00920812"/>
    <w:rsid w:val="00920858"/>
    <w:rsid w:val="0092153D"/>
    <w:rsid w:val="00922C19"/>
    <w:rsid w:val="00925411"/>
    <w:rsid w:val="0092570F"/>
    <w:rsid w:val="009259A0"/>
    <w:rsid w:val="009274DF"/>
    <w:rsid w:val="00932367"/>
    <w:rsid w:val="00933BEA"/>
    <w:rsid w:val="00933E3D"/>
    <w:rsid w:val="0093444D"/>
    <w:rsid w:val="009372FB"/>
    <w:rsid w:val="009379C5"/>
    <w:rsid w:val="00941841"/>
    <w:rsid w:val="00941A6E"/>
    <w:rsid w:val="00943507"/>
    <w:rsid w:val="00944C48"/>
    <w:rsid w:val="0094545B"/>
    <w:rsid w:val="00951635"/>
    <w:rsid w:val="00953AD0"/>
    <w:rsid w:val="00954028"/>
    <w:rsid w:val="00955C3D"/>
    <w:rsid w:val="00956BE4"/>
    <w:rsid w:val="00956D87"/>
    <w:rsid w:val="00957C0F"/>
    <w:rsid w:val="00961727"/>
    <w:rsid w:val="009630F2"/>
    <w:rsid w:val="00964AC1"/>
    <w:rsid w:val="00964B2F"/>
    <w:rsid w:val="00965272"/>
    <w:rsid w:val="00965C41"/>
    <w:rsid w:val="009672E4"/>
    <w:rsid w:val="0096783F"/>
    <w:rsid w:val="00967CA3"/>
    <w:rsid w:val="00970049"/>
    <w:rsid w:val="00971700"/>
    <w:rsid w:val="00971C2F"/>
    <w:rsid w:val="0097344A"/>
    <w:rsid w:val="00974297"/>
    <w:rsid w:val="009744F0"/>
    <w:rsid w:val="00974818"/>
    <w:rsid w:val="00976253"/>
    <w:rsid w:val="00980855"/>
    <w:rsid w:val="00981E6F"/>
    <w:rsid w:val="00982873"/>
    <w:rsid w:val="00983C6D"/>
    <w:rsid w:val="00985049"/>
    <w:rsid w:val="00986A2F"/>
    <w:rsid w:val="00986AD4"/>
    <w:rsid w:val="00986DC6"/>
    <w:rsid w:val="00987BB7"/>
    <w:rsid w:val="009914B6"/>
    <w:rsid w:val="00991AD2"/>
    <w:rsid w:val="00994C90"/>
    <w:rsid w:val="00995734"/>
    <w:rsid w:val="009A089D"/>
    <w:rsid w:val="009A1BB8"/>
    <w:rsid w:val="009A1BD7"/>
    <w:rsid w:val="009A369E"/>
    <w:rsid w:val="009A40DE"/>
    <w:rsid w:val="009A63CE"/>
    <w:rsid w:val="009A79D1"/>
    <w:rsid w:val="009A7B06"/>
    <w:rsid w:val="009A7C01"/>
    <w:rsid w:val="009B28DD"/>
    <w:rsid w:val="009B2DB1"/>
    <w:rsid w:val="009B4EFC"/>
    <w:rsid w:val="009B52FC"/>
    <w:rsid w:val="009B6AA1"/>
    <w:rsid w:val="009B6CF9"/>
    <w:rsid w:val="009C0227"/>
    <w:rsid w:val="009C088E"/>
    <w:rsid w:val="009C1708"/>
    <w:rsid w:val="009C1F4E"/>
    <w:rsid w:val="009C22AA"/>
    <w:rsid w:val="009C22EA"/>
    <w:rsid w:val="009C2427"/>
    <w:rsid w:val="009C2B7B"/>
    <w:rsid w:val="009C2D72"/>
    <w:rsid w:val="009C3892"/>
    <w:rsid w:val="009C4892"/>
    <w:rsid w:val="009C5971"/>
    <w:rsid w:val="009C6536"/>
    <w:rsid w:val="009C6702"/>
    <w:rsid w:val="009C67F2"/>
    <w:rsid w:val="009C6A5B"/>
    <w:rsid w:val="009D0EAE"/>
    <w:rsid w:val="009D1217"/>
    <w:rsid w:val="009D1E16"/>
    <w:rsid w:val="009D20AA"/>
    <w:rsid w:val="009D3D69"/>
    <w:rsid w:val="009D46B7"/>
    <w:rsid w:val="009D58AE"/>
    <w:rsid w:val="009E0343"/>
    <w:rsid w:val="009E0EC4"/>
    <w:rsid w:val="009E198F"/>
    <w:rsid w:val="009E26DC"/>
    <w:rsid w:val="009E3A59"/>
    <w:rsid w:val="009E3F45"/>
    <w:rsid w:val="009E4B56"/>
    <w:rsid w:val="009E53C7"/>
    <w:rsid w:val="009E61FB"/>
    <w:rsid w:val="009E622F"/>
    <w:rsid w:val="009E7005"/>
    <w:rsid w:val="009F04CE"/>
    <w:rsid w:val="009F1391"/>
    <w:rsid w:val="009F1738"/>
    <w:rsid w:val="009F2640"/>
    <w:rsid w:val="009F30F7"/>
    <w:rsid w:val="009F331E"/>
    <w:rsid w:val="009F3599"/>
    <w:rsid w:val="009F3C7C"/>
    <w:rsid w:val="00A005B8"/>
    <w:rsid w:val="00A006A1"/>
    <w:rsid w:val="00A01526"/>
    <w:rsid w:val="00A01771"/>
    <w:rsid w:val="00A02C1F"/>
    <w:rsid w:val="00A03606"/>
    <w:rsid w:val="00A04DED"/>
    <w:rsid w:val="00A063C9"/>
    <w:rsid w:val="00A0718C"/>
    <w:rsid w:val="00A07683"/>
    <w:rsid w:val="00A0771B"/>
    <w:rsid w:val="00A1110C"/>
    <w:rsid w:val="00A114F3"/>
    <w:rsid w:val="00A11B83"/>
    <w:rsid w:val="00A12872"/>
    <w:rsid w:val="00A12E2E"/>
    <w:rsid w:val="00A14EF8"/>
    <w:rsid w:val="00A15DE2"/>
    <w:rsid w:val="00A1682D"/>
    <w:rsid w:val="00A16CC9"/>
    <w:rsid w:val="00A17B1A"/>
    <w:rsid w:val="00A22CED"/>
    <w:rsid w:val="00A235A4"/>
    <w:rsid w:val="00A245F4"/>
    <w:rsid w:val="00A264FE"/>
    <w:rsid w:val="00A27207"/>
    <w:rsid w:val="00A27FD5"/>
    <w:rsid w:val="00A31B67"/>
    <w:rsid w:val="00A324B1"/>
    <w:rsid w:val="00A32EA4"/>
    <w:rsid w:val="00A33B65"/>
    <w:rsid w:val="00A353E0"/>
    <w:rsid w:val="00A37405"/>
    <w:rsid w:val="00A42176"/>
    <w:rsid w:val="00A42623"/>
    <w:rsid w:val="00A434DD"/>
    <w:rsid w:val="00A4447D"/>
    <w:rsid w:val="00A45432"/>
    <w:rsid w:val="00A50E7F"/>
    <w:rsid w:val="00A5188E"/>
    <w:rsid w:val="00A532DE"/>
    <w:rsid w:val="00A53659"/>
    <w:rsid w:val="00A546BF"/>
    <w:rsid w:val="00A5504B"/>
    <w:rsid w:val="00A554C0"/>
    <w:rsid w:val="00A602D3"/>
    <w:rsid w:val="00A616EA"/>
    <w:rsid w:val="00A61C07"/>
    <w:rsid w:val="00A62BAD"/>
    <w:rsid w:val="00A635CF"/>
    <w:rsid w:val="00A6437A"/>
    <w:rsid w:val="00A643AC"/>
    <w:rsid w:val="00A64547"/>
    <w:rsid w:val="00A64F33"/>
    <w:rsid w:val="00A6542C"/>
    <w:rsid w:val="00A663F7"/>
    <w:rsid w:val="00A66BA1"/>
    <w:rsid w:val="00A6756F"/>
    <w:rsid w:val="00A67649"/>
    <w:rsid w:val="00A70018"/>
    <w:rsid w:val="00A712DF"/>
    <w:rsid w:val="00A71325"/>
    <w:rsid w:val="00A71AFE"/>
    <w:rsid w:val="00A77CA0"/>
    <w:rsid w:val="00A806B6"/>
    <w:rsid w:val="00A82478"/>
    <w:rsid w:val="00A8373C"/>
    <w:rsid w:val="00A83CBC"/>
    <w:rsid w:val="00A83FA9"/>
    <w:rsid w:val="00A851C3"/>
    <w:rsid w:val="00A854BB"/>
    <w:rsid w:val="00A855C2"/>
    <w:rsid w:val="00A86138"/>
    <w:rsid w:val="00A86B98"/>
    <w:rsid w:val="00A87128"/>
    <w:rsid w:val="00A90C52"/>
    <w:rsid w:val="00A93605"/>
    <w:rsid w:val="00A939EB"/>
    <w:rsid w:val="00A94EA5"/>
    <w:rsid w:val="00A95B4D"/>
    <w:rsid w:val="00A95BB1"/>
    <w:rsid w:val="00A96008"/>
    <w:rsid w:val="00A962F3"/>
    <w:rsid w:val="00A97FBD"/>
    <w:rsid w:val="00AA1038"/>
    <w:rsid w:val="00AA1645"/>
    <w:rsid w:val="00AA255F"/>
    <w:rsid w:val="00AA2859"/>
    <w:rsid w:val="00AA2C53"/>
    <w:rsid w:val="00AA539A"/>
    <w:rsid w:val="00AA77B4"/>
    <w:rsid w:val="00AB042A"/>
    <w:rsid w:val="00AB13B1"/>
    <w:rsid w:val="00AB248B"/>
    <w:rsid w:val="00AB287E"/>
    <w:rsid w:val="00AB3225"/>
    <w:rsid w:val="00AB3F84"/>
    <w:rsid w:val="00AB5733"/>
    <w:rsid w:val="00AB7107"/>
    <w:rsid w:val="00AB7885"/>
    <w:rsid w:val="00AB7B09"/>
    <w:rsid w:val="00AC51AB"/>
    <w:rsid w:val="00AC557B"/>
    <w:rsid w:val="00AD0F49"/>
    <w:rsid w:val="00AD2836"/>
    <w:rsid w:val="00AD31D0"/>
    <w:rsid w:val="00AD36C0"/>
    <w:rsid w:val="00AD583D"/>
    <w:rsid w:val="00AD63A8"/>
    <w:rsid w:val="00AD6428"/>
    <w:rsid w:val="00AE01D1"/>
    <w:rsid w:val="00AE15D9"/>
    <w:rsid w:val="00AE3DC9"/>
    <w:rsid w:val="00AE557D"/>
    <w:rsid w:val="00AE59C8"/>
    <w:rsid w:val="00AE61D2"/>
    <w:rsid w:val="00AE7C47"/>
    <w:rsid w:val="00AE7D96"/>
    <w:rsid w:val="00AF052F"/>
    <w:rsid w:val="00AF0675"/>
    <w:rsid w:val="00AF0F75"/>
    <w:rsid w:val="00AF1B10"/>
    <w:rsid w:val="00AF1E74"/>
    <w:rsid w:val="00AF2760"/>
    <w:rsid w:val="00AF579D"/>
    <w:rsid w:val="00AF58B6"/>
    <w:rsid w:val="00AF70D5"/>
    <w:rsid w:val="00B02E1C"/>
    <w:rsid w:val="00B031AA"/>
    <w:rsid w:val="00B046B1"/>
    <w:rsid w:val="00B0791F"/>
    <w:rsid w:val="00B11343"/>
    <w:rsid w:val="00B118B5"/>
    <w:rsid w:val="00B15BB8"/>
    <w:rsid w:val="00B16479"/>
    <w:rsid w:val="00B21D2B"/>
    <w:rsid w:val="00B22840"/>
    <w:rsid w:val="00B22E50"/>
    <w:rsid w:val="00B23250"/>
    <w:rsid w:val="00B27B59"/>
    <w:rsid w:val="00B30870"/>
    <w:rsid w:val="00B32073"/>
    <w:rsid w:val="00B32127"/>
    <w:rsid w:val="00B32911"/>
    <w:rsid w:val="00B33F9A"/>
    <w:rsid w:val="00B341EC"/>
    <w:rsid w:val="00B35699"/>
    <w:rsid w:val="00B356FE"/>
    <w:rsid w:val="00B3587C"/>
    <w:rsid w:val="00B35F12"/>
    <w:rsid w:val="00B360BC"/>
    <w:rsid w:val="00B36230"/>
    <w:rsid w:val="00B41023"/>
    <w:rsid w:val="00B4127C"/>
    <w:rsid w:val="00B41802"/>
    <w:rsid w:val="00B422CF"/>
    <w:rsid w:val="00B427E9"/>
    <w:rsid w:val="00B4566C"/>
    <w:rsid w:val="00B476F4"/>
    <w:rsid w:val="00B50A65"/>
    <w:rsid w:val="00B5109B"/>
    <w:rsid w:val="00B5128A"/>
    <w:rsid w:val="00B512A7"/>
    <w:rsid w:val="00B51702"/>
    <w:rsid w:val="00B53E87"/>
    <w:rsid w:val="00B54569"/>
    <w:rsid w:val="00B54D67"/>
    <w:rsid w:val="00B56E84"/>
    <w:rsid w:val="00B57181"/>
    <w:rsid w:val="00B64319"/>
    <w:rsid w:val="00B64FC7"/>
    <w:rsid w:val="00B663FD"/>
    <w:rsid w:val="00B7048A"/>
    <w:rsid w:val="00B70F8E"/>
    <w:rsid w:val="00B71232"/>
    <w:rsid w:val="00B7186F"/>
    <w:rsid w:val="00B72139"/>
    <w:rsid w:val="00B72A54"/>
    <w:rsid w:val="00B7663E"/>
    <w:rsid w:val="00B77226"/>
    <w:rsid w:val="00B7739C"/>
    <w:rsid w:val="00B775EB"/>
    <w:rsid w:val="00B776ED"/>
    <w:rsid w:val="00B77D12"/>
    <w:rsid w:val="00B82509"/>
    <w:rsid w:val="00B827AB"/>
    <w:rsid w:val="00B83201"/>
    <w:rsid w:val="00B83DC4"/>
    <w:rsid w:val="00B8410C"/>
    <w:rsid w:val="00B85165"/>
    <w:rsid w:val="00B8554D"/>
    <w:rsid w:val="00B86321"/>
    <w:rsid w:val="00B86388"/>
    <w:rsid w:val="00B87015"/>
    <w:rsid w:val="00B90063"/>
    <w:rsid w:val="00B90BFB"/>
    <w:rsid w:val="00B922CF"/>
    <w:rsid w:val="00B9333B"/>
    <w:rsid w:val="00B93583"/>
    <w:rsid w:val="00B9363B"/>
    <w:rsid w:val="00B93B72"/>
    <w:rsid w:val="00B93F63"/>
    <w:rsid w:val="00B959A4"/>
    <w:rsid w:val="00B95C26"/>
    <w:rsid w:val="00B95C3C"/>
    <w:rsid w:val="00B969AA"/>
    <w:rsid w:val="00BA1631"/>
    <w:rsid w:val="00BA1936"/>
    <w:rsid w:val="00BA2136"/>
    <w:rsid w:val="00BA22C1"/>
    <w:rsid w:val="00BA29D4"/>
    <w:rsid w:val="00BA35C2"/>
    <w:rsid w:val="00BA42C7"/>
    <w:rsid w:val="00BA444B"/>
    <w:rsid w:val="00BA6240"/>
    <w:rsid w:val="00BA6B48"/>
    <w:rsid w:val="00BA7EE0"/>
    <w:rsid w:val="00BB0538"/>
    <w:rsid w:val="00BB3090"/>
    <w:rsid w:val="00BB402C"/>
    <w:rsid w:val="00BB586B"/>
    <w:rsid w:val="00BC0CC1"/>
    <w:rsid w:val="00BC14B1"/>
    <w:rsid w:val="00BC1EF6"/>
    <w:rsid w:val="00BC393E"/>
    <w:rsid w:val="00BC3A2C"/>
    <w:rsid w:val="00BC4579"/>
    <w:rsid w:val="00BC4A18"/>
    <w:rsid w:val="00BC4DA9"/>
    <w:rsid w:val="00BC63C7"/>
    <w:rsid w:val="00BC7A19"/>
    <w:rsid w:val="00BC7AB0"/>
    <w:rsid w:val="00BC7FE5"/>
    <w:rsid w:val="00BD1B70"/>
    <w:rsid w:val="00BD252C"/>
    <w:rsid w:val="00BD2E9D"/>
    <w:rsid w:val="00BD3187"/>
    <w:rsid w:val="00BD3CC4"/>
    <w:rsid w:val="00BD6E5C"/>
    <w:rsid w:val="00BE2880"/>
    <w:rsid w:val="00BE29FB"/>
    <w:rsid w:val="00BE3261"/>
    <w:rsid w:val="00BE4D4A"/>
    <w:rsid w:val="00BE6972"/>
    <w:rsid w:val="00BE7D35"/>
    <w:rsid w:val="00BE7EB5"/>
    <w:rsid w:val="00BF0773"/>
    <w:rsid w:val="00BF451B"/>
    <w:rsid w:val="00BF4BE0"/>
    <w:rsid w:val="00C00052"/>
    <w:rsid w:val="00C01458"/>
    <w:rsid w:val="00C018BC"/>
    <w:rsid w:val="00C02018"/>
    <w:rsid w:val="00C03619"/>
    <w:rsid w:val="00C03C68"/>
    <w:rsid w:val="00C03FD2"/>
    <w:rsid w:val="00C057A0"/>
    <w:rsid w:val="00C05A12"/>
    <w:rsid w:val="00C0739D"/>
    <w:rsid w:val="00C0758E"/>
    <w:rsid w:val="00C11BE9"/>
    <w:rsid w:val="00C12A1A"/>
    <w:rsid w:val="00C140C0"/>
    <w:rsid w:val="00C14E7E"/>
    <w:rsid w:val="00C156CF"/>
    <w:rsid w:val="00C164B0"/>
    <w:rsid w:val="00C16C05"/>
    <w:rsid w:val="00C171D9"/>
    <w:rsid w:val="00C20B50"/>
    <w:rsid w:val="00C20E36"/>
    <w:rsid w:val="00C2127F"/>
    <w:rsid w:val="00C21BE8"/>
    <w:rsid w:val="00C2253F"/>
    <w:rsid w:val="00C2381D"/>
    <w:rsid w:val="00C244DD"/>
    <w:rsid w:val="00C24B21"/>
    <w:rsid w:val="00C24C49"/>
    <w:rsid w:val="00C261E1"/>
    <w:rsid w:val="00C27211"/>
    <w:rsid w:val="00C316D9"/>
    <w:rsid w:val="00C33BD8"/>
    <w:rsid w:val="00C35206"/>
    <w:rsid w:val="00C371C7"/>
    <w:rsid w:val="00C37731"/>
    <w:rsid w:val="00C40812"/>
    <w:rsid w:val="00C42AB7"/>
    <w:rsid w:val="00C4453F"/>
    <w:rsid w:val="00C45432"/>
    <w:rsid w:val="00C46091"/>
    <w:rsid w:val="00C47B16"/>
    <w:rsid w:val="00C50FC4"/>
    <w:rsid w:val="00C528E0"/>
    <w:rsid w:val="00C52B68"/>
    <w:rsid w:val="00C531E3"/>
    <w:rsid w:val="00C55BC1"/>
    <w:rsid w:val="00C55F38"/>
    <w:rsid w:val="00C56A9B"/>
    <w:rsid w:val="00C57897"/>
    <w:rsid w:val="00C57975"/>
    <w:rsid w:val="00C57CB6"/>
    <w:rsid w:val="00C61ACC"/>
    <w:rsid w:val="00C6306E"/>
    <w:rsid w:val="00C6355C"/>
    <w:rsid w:val="00C64231"/>
    <w:rsid w:val="00C644ED"/>
    <w:rsid w:val="00C649B4"/>
    <w:rsid w:val="00C701B4"/>
    <w:rsid w:val="00C7580D"/>
    <w:rsid w:val="00C770FF"/>
    <w:rsid w:val="00C77A8C"/>
    <w:rsid w:val="00C80FAA"/>
    <w:rsid w:val="00C81F9B"/>
    <w:rsid w:val="00C82915"/>
    <w:rsid w:val="00C85A34"/>
    <w:rsid w:val="00C874D3"/>
    <w:rsid w:val="00C910FB"/>
    <w:rsid w:val="00C91158"/>
    <w:rsid w:val="00C93651"/>
    <w:rsid w:val="00C94174"/>
    <w:rsid w:val="00C94F29"/>
    <w:rsid w:val="00C97A79"/>
    <w:rsid w:val="00CA0C70"/>
    <w:rsid w:val="00CA2089"/>
    <w:rsid w:val="00CA3444"/>
    <w:rsid w:val="00CA4A76"/>
    <w:rsid w:val="00CA7B15"/>
    <w:rsid w:val="00CB28E6"/>
    <w:rsid w:val="00CB2D5D"/>
    <w:rsid w:val="00CB412E"/>
    <w:rsid w:val="00CB450C"/>
    <w:rsid w:val="00CB58AF"/>
    <w:rsid w:val="00CB65AD"/>
    <w:rsid w:val="00CB7A94"/>
    <w:rsid w:val="00CC1CD2"/>
    <w:rsid w:val="00CC348A"/>
    <w:rsid w:val="00CC4036"/>
    <w:rsid w:val="00CC774D"/>
    <w:rsid w:val="00CC7BF0"/>
    <w:rsid w:val="00CD0597"/>
    <w:rsid w:val="00CD07E2"/>
    <w:rsid w:val="00CD213E"/>
    <w:rsid w:val="00CD461F"/>
    <w:rsid w:val="00CD5EF0"/>
    <w:rsid w:val="00CD60F6"/>
    <w:rsid w:val="00CD6CD2"/>
    <w:rsid w:val="00CD7151"/>
    <w:rsid w:val="00CD7F52"/>
    <w:rsid w:val="00CE03C5"/>
    <w:rsid w:val="00CE2E09"/>
    <w:rsid w:val="00CE3812"/>
    <w:rsid w:val="00CE6D4A"/>
    <w:rsid w:val="00CE71DE"/>
    <w:rsid w:val="00CE7853"/>
    <w:rsid w:val="00CF19EE"/>
    <w:rsid w:val="00CF3040"/>
    <w:rsid w:val="00CF386C"/>
    <w:rsid w:val="00CF4839"/>
    <w:rsid w:val="00CF4B83"/>
    <w:rsid w:val="00CF5019"/>
    <w:rsid w:val="00CF5D2E"/>
    <w:rsid w:val="00CF6236"/>
    <w:rsid w:val="00CF6DB9"/>
    <w:rsid w:val="00CF7330"/>
    <w:rsid w:val="00CF7739"/>
    <w:rsid w:val="00CF7E8F"/>
    <w:rsid w:val="00D00CEE"/>
    <w:rsid w:val="00D02F23"/>
    <w:rsid w:val="00D03F31"/>
    <w:rsid w:val="00D040A2"/>
    <w:rsid w:val="00D04A32"/>
    <w:rsid w:val="00D10C5B"/>
    <w:rsid w:val="00D11591"/>
    <w:rsid w:val="00D1484F"/>
    <w:rsid w:val="00D149CE"/>
    <w:rsid w:val="00D14EE3"/>
    <w:rsid w:val="00D155F7"/>
    <w:rsid w:val="00D15844"/>
    <w:rsid w:val="00D15E12"/>
    <w:rsid w:val="00D16BB1"/>
    <w:rsid w:val="00D16E69"/>
    <w:rsid w:val="00D2056E"/>
    <w:rsid w:val="00D20E11"/>
    <w:rsid w:val="00D224C3"/>
    <w:rsid w:val="00D232BD"/>
    <w:rsid w:val="00D23E20"/>
    <w:rsid w:val="00D23F0C"/>
    <w:rsid w:val="00D24B3F"/>
    <w:rsid w:val="00D25F76"/>
    <w:rsid w:val="00D272CF"/>
    <w:rsid w:val="00D30E39"/>
    <w:rsid w:val="00D31F80"/>
    <w:rsid w:val="00D3319A"/>
    <w:rsid w:val="00D3384F"/>
    <w:rsid w:val="00D33F93"/>
    <w:rsid w:val="00D37BCB"/>
    <w:rsid w:val="00D40387"/>
    <w:rsid w:val="00D407A5"/>
    <w:rsid w:val="00D425CB"/>
    <w:rsid w:val="00D42B66"/>
    <w:rsid w:val="00D42EAD"/>
    <w:rsid w:val="00D42EDD"/>
    <w:rsid w:val="00D42F3B"/>
    <w:rsid w:val="00D43397"/>
    <w:rsid w:val="00D4440A"/>
    <w:rsid w:val="00D44D34"/>
    <w:rsid w:val="00D44DE1"/>
    <w:rsid w:val="00D44EEA"/>
    <w:rsid w:val="00D47CC7"/>
    <w:rsid w:val="00D50FE0"/>
    <w:rsid w:val="00D519A4"/>
    <w:rsid w:val="00D51B6E"/>
    <w:rsid w:val="00D53993"/>
    <w:rsid w:val="00D546A1"/>
    <w:rsid w:val="00D552F5"/>
    <w:rsid w:val="00D5532A"/>
    <w:rsid w:val="00D56F34"/>
    <w:rsid w:val="00D57E52"/>
    <w:rsid w:val="00D57FDE"/>
    <w:rsid w:val="00D6108C"/>
    <w:rsid w:val="00D61750"/>
    <w:rsid w:val="00D61A60"/>
    <w:rsid w:val="00D62DC1"/>
    <w:rsid w:val="00D62FE4"/>
    <w:rsid w:val="00D65F9C"/>
    <w:rsid w:val="00D65FE8"/>
    <w:rsid w:val="00D6676D"/>
    <w:rsid w:val="00D7088B"/>
    <w:rsid w:val="00D7091F"/>
    <w:rsid w:val="00D71B06"/>
    <w:rsid w:val="00D754DE"/>
    <w:rsid w:val="00D75D9D"/>
    <w:rsid w:val="00D7751D"/>
    <w:rsid w:val="00D778D5"/>
    <w:rsid w:val="00D77F9C"/>
    <w:rsid w:val="00D80366"/>
    <w:rsid w:val="00D8038A"/>
    <w:rsid w:val="00D81078"/>
    <w:rsid w:val="00D816CA"/>
    <w:rsid w:val="00D81D56"/>
    <w:rsid w:val="00D8224A"/>
    <w:rsid w:val="00D83514"/>
    <w:rsid w:val="00D846B4"/>
    <w:rsid w:val="00D90CAF"/>
    <w:rsid w:val="00D9105E"/>
    <w:rsid w:val="00D919C2"/>
    <w:rsid w:val="00D9258D"/>
    <w:rsid w:val="00D925B4"/>
    <w:rsid w:val="00D94B12"/>
    <w:rsid w:val="00D94B79"/>
    <w:rsid w:val="00D95692"/>
    <w:rsid w:val="00D95D23"/>
    <w:rsid w:val="00D9669A"/>
    <w:rsid w:val="00D96BFF"/>
    <w:rsid w:val="00D9788D"/>
    <w:rsid w:val="00DA024D"/>
    <w:rsid w:val="00DA1087"/>
    <w:rsid w:val="00DA182B"/>
    <w:rsid w:val="00DA1F56"/>
    <w:rsid w:val="00DA3A35"/>
    <w:rsid w:val="00DA4157"/>
    <w:rsid w:val="00DA67D2"/>
    <w:rsid w:val="00DA6842"/>
    <w:rsid w:val="00DA68A3"/>
    <w:rsid w:val="00DB26A2"/>
    <w:rsid w:val="00DB4F67"/>
    <w:rsid w:val="00DB5810"/>
    <w:rsid w:val="00DB5C77"/>
    <w:rsid w:val="00DB5D49"/>
    <w:rsid w:val="00DC06DC"/>
    <w:rsid w:val="00DC0DA5"/>
    <w:rsid w:val="00DC1B39"/>
    <w:rsid w:val="00DC24DD"/>
    <w:rsid w:val="00DC415B"/>
    <w:rsid w:val="00DC50A0"/>
    <w:rsid w:val="00DC541A"/>
    <w:rsid w:val="00DC546F"/>
    <w:rsid w:val="00DC5B31"/>
    <w:rsid w:val="00DC5D51"/>
    <w:rsid w:val="00DC62F3"/>
    <w:rsid w:val="00DC6A92"/>
    <w:rsid w:val="00DD2D47"/>
    <w:rsid w:val="00DD3318"/>
    <w:rsid w:val="00DD3FFE"/>
    <w:rsid w:val="00DD64D7"/>
    <w:rsid w:val="00DD723A"/>
    <w:rsid w:val="00DD7E28"/>
    <w:rsid w:val="00DE075C"/>
    <w:rsid w:val="00DE079B"/>
    <w:rsid w:val="00DE351F"/>
    <w:rsid w:val="00DE36C0"/>
    <w:rsid w:val="00DE38FE"/>
    <w:rsid w:val="00DE7E34"/>
    <w:rsid w:val="00DF0785"/>
    <w:rsid w:val="00DF2161"/>
    <w:rsid w:val="00DF2F72"/>
    <w:rsid w:val="00DF62B5"/>
    <w:rsid w:val="00DF7480"/>
    <w:rsid w:val="00DF7893"/>
    <w:rsid w:val="00DF78F9"/>
    <w:rsid w:val="00E00068"/>
    <w:rsid w:val="00E003AB"/>
    <w:rsid w:val="00E00D23"/>
    <w:rsid w:val="00E02A49"/>
    <w:rsid w:val="00E0364C"/>
    <w:rsid w:val="00E04D55"/>
    <w:rsid w:val="00E05E33"/>
    <w:rsid w:val="00E0683F"/>
    <w:rsid w:val="00E102A1"/>
    <w:rsid w:val="00E114D0"/>
    <w:rsid w:val="00E128E0"/>
    <w:rsid w:val="00E12EFD"/>
    <w:rsid w:val="00E13FEF"/>
    <w:rsid w:val="00E1423E"/>
    <w:rsid w:val="00E14F85"/>
    <w:rsid w:val="00E16148"/>
    <w:rsid w:val="00E17266"/>
    <w:rsid w:val="00E17EC1"/>
    <w:rsid w:val="00E20678"/>
    <w:rsid w:val="00E22C89"/>
    <w:rsid w:val="00E24150"/>
    <w:rsid w:val="00E25139"/>
    <w:rsid w:val="00E2746B"/>
    <w:rsid w:val="00E2747E"/>
    <w:rsid w:val="00E3075F"/>
    <w:rsid w:val="00E34A16"/>
    <w:rsid w:val="00E353A6"/>
    <w:rsid w:val="00E37869"/>
    <w:rsid w:val="00E42E86"/>
    <w:rsid w:val="00E433DB"/>
    <w:rsid w:val="00E43448"/>
    <w:rsid w:val="00E44907"/>
    <w:rsid w:val="00E45661"/>
    <w:rsid w:val="00E5062D"/>
    <w:rsid w:val="00E5181B"/>
    <w:rsid w:val="00E51CFF"/>
    <w:rsid w:val="00E52D0C"/>
    <w:rsid w:val="00E53A73"/>
    <w:rsid w:val="00E54F5F"/>
    <w:rsid w:val="00E55FF8"/>
    <w:rsid w:val="00E564BC"/>
    <w:rsid w:val="00E56A25"/>
    <w:rsid w:val="00E5780C"/>
    <w:rsid w:val="00E57C31"/>
    <w:rsid w:val="00E57E51"/>
    <w:rsid w:val="00E612C0"/>
    <w:rsid w:val="00E615F6"/>
    <w:rsid w:val="00E61F9D"/>
    <w:rsid w:val="00E621F7"/>
    <w:rsid w:val="00E67285"/>
    <w:rsid w:val="00E6784A"/>
    <w:rsid w:val="00E67C05"/>
    <w:rsid w:val="00E70821"/>
    <w:rsid w:val="00E71D33"/>
    <w:rsid w:val="00E7215C"/>
    <w:rsid w:val="00E73FC8"/>
    <w:rsid w:val="00E7437F"/>
    <w:rsid w:val="00E7470F"/>
    <w:rsid w:val="00E83168"/>
    <w:rsid w:val="00E84E40"/>
    <w:rsid w:val="00E85A3B"/>
    <w:rsid w:val="00E85B22"/>
    <w:rsid w:val="00E86250"/>
    <w:rsid w:val="00E877F1"/>
    <w:rsid w:val="00E87A0A"/>
    <w:rsid w:val="00E87DE9"/>
    <w:rsid w:val="00E90324"/>
    <w:rsid w:val="00E91C16"/>
    <w:rsid w:val="00E91D22"/>
    <w:rsid w:val="00E953C0"/>
    <w:rsid w:val="00E959BE"/>
    <w:rsid w:val="00E9663A"/>
    <w:rsid w:val="00E968FC"/>
    <w:rsid w:val="00E96961"/>
    <w:rsid w:val="00E97B5C"/>
    <w:rsid w:val="00E97E0A"/>
    <w:rsid w:val="00EA0DEF"/>
    <w:rsid w:val="00EA11D7"/>
    <w:rsid w:val="00EA145E"/>
    <w:rsid w:val="00EA226F"/>
    <w:rsid w:val="00EA26A6"/>
    <w:rsid w:val="00EA2C41"/>
    <w:rsid w:val="00EA6802"/>
    <w:rsid w:val="00EA7C6D"/>
    <w:rsid w:val="00EB07D6"/>
    <w:rsid w:val="00EB24BD"/>
    <w:rsid w:val="00EB2765"/>
    <w:rsid w:val="00EB27D9"/>
    <w:rsid w:val="00EB2B31"/>
    <w:rsid w:val="00EB358F"/>
    <w:rsid w:val="00EB37A5"/>
    <w:rsid w:val="00EB3A99"/>
    <w:rsid w:val="00EB3F4D"/>
    <w:rsid w:val="00EB66EC"/>
    <w:rsid w:val="00EB6946"/>
    <w:rsid w:val="00EB735D"/>
    <w:rsid w:val="00EB778E"/>
    <w:rsid w:val="00EC03FD"/>
    <w:rsid w:val="00EC0AE9"/>
    <w:rsid w:val="00EC154A"/>
    <w:rsid w:val="00EC3DF1"/>
    <w:rsid w:val="00EC413F"/>
    <w:rsid w:val="00EC4DC9"/>
    <w:rsid w:val="00EC66A6"/>
    <w:rsid w:val="00EC69B2"/>
    <w:rsid w:val="00EC6A74"/>
    <w:rsid w:val="00EC6E57"/>
    <w:rsid w:val="00EC756A"/>
    <w:rsid w:val="00EC78D8"/>
    <w:rsid w:val="00ED0792"/>
    <w:rsid w:val="00ED228A"/>
    <w:rsid w:val="00ED2322"/>
    <w:rsid w:val="00ED287D"/>
    <w:rsid w:val="00ED2A18"/>
    <w:rsid w:val="00ED3A83"/>
    <w:rsid w:val="00ED3E27"/>
    <w:rsid w:val="00ED409D"/>
    <w:rsid w:val="00ED4368"/>
    <w:rsid w:val="00ED4AE1"/>
    <w:rsid w:val="00ED4F68"/>
    <w:rsid w:val="00ED6A4B"/>
    <w:rsid w:val="00ED7F84"/>
    <w:rsid w:val="00EE006B"/>
    <w:rsid w:val="00EE0353"/>
    <w:rsid w:val="00EE1EDE"/>
    <w:rsid w:val="00EE2622"/>
    <w:rsid w:val="00EE30A6"/>
    <w:rsid w:val="00EE386E"/>
    <w:rsid w:val="00EE3E5A"/>
    <w:rsid w:val="00EE46E9"/>
    <w:rsid w:val="00EE61D3"/>
    <w:rsid w:val="00EE61D4"/>
    <w:rsid w:val="00EE6E3D"/>
    <w:rsid w:val="00EE7203"/>
    <w:rsid w:val="00EE7303"/>
    <w:rsid w:val="00EF064C"/>
    <w:rsid w:val="00EF0A2C"/>
    <w:rsid w:val="00EF310A"/>
    <w:rsid w:val="00EF4AF0"/>
    <w:rsid w:val="00EF749B"/>
    <w:rsid w:val="00F001B7"/>
    <w:rsid w:val="00F01EAB"/>
    <w:rsid w:val="00F020B9"/>
    <w:rsid w:val="00F02A48"/>
    <w:rsid w:val="00F041FC"/>
    <w:rsid w:val="00F0508D"/>
    <w:rsid w:val="00F07C8B"/>
    <w:rsid w:val="00F11018"/>
    <w:rsid w:val="00F119EA"/>
    <w:rsid w:val="00F13E7F"/>
    <w:rsid w:val="00F1497E"/>
    <w:rsid w:val="00F1499D"/>
    <w:rsid w:val="00F153CB"/>
    <w:rsid w:val="00F16756"/>
    <w:rsid w:val="00F22E0A"/>
    <w:rsid w:val="00F245BA"/>
    <w:rsid w:val="00F25269"/>
    <w:rsid w:val="00F27B27"/>
    <w:rsid w:val="00F27E7C"/>
    <w:rsid w:val="00F314FC"/>
    <w:rsid w:val="00F318B2"/>
    <w:rsid w:val="00F32F05"/>
    <w:rsid w:val="00F33620"/>
    <w:rsid w:val="00F33731"/>
    <w:rsid w:val="00F33880"/>
    <w:rsid w:val="00F34C8C"/>
    <w:rsid w:val="00F35C95"/>
    <w:rsid w:val="00F37B92"/>
    <w:rsid w:val="00F4047A"/>
    <w:rsid w:val="00F40760"/>
    <w:rsid w:val="00F463C4"/>
    <w:rsid w:val="00F46400"/>
    <w:rsid w:val="00F508C2"/>
    <w:rsid w:val="00F50950"/>
    <w:rsid w:val="00F5128C"/>
    <w:rsid w:val="00F51637"/>
    <w:rsid w:val="00F52CC8"/>
    <w:rsid w:val="00F52DDF"/>
    <w:rsid w:val="00F531F0"/>
    <w:rsid w:val="00F53FE1"/>
    <w:rsid w:val="00F549F7"/>
    <w:rsid w:val="00F54A6E"/>
    <w:rsid w:val="00F557DB"/>
    <w:rsid w:val="00F5587E"/>
    <w:rsid w:val="00F5626B"/>
    <w:rsid w:val="00F57B77"/>
    <w:rsid w:val="00F6350C"/>
    <w:rsid w:val="00F673EF"/>
    <w:rsid w:val="00F7145F"/>
    <w:rsid w:val="00F71B62"/>
    <w:rsid w:val="00F7501A"/>
    <w:rsid w:val="00F75448"/>
    <w:rsid w:val="00F7563F"/>
    <w:rsid w:val="00F75854"/>
    <w:rsid w:val="00F7585D"/>
    <w:rsid w:val="00F7604E"/>
    <w:rsid w:val="00F77049"/>
    <w:rsid w:val="00F8052A"/>
    <w:rsid w:val="00F80B09"/>
    <w:rsid w:val="00F81C20"/>
    <w:rsid w:val="00F82766"/>
    <w:rsid w:val="00F82A9F"/>
    <w:rsid w:val="00F83E6C"/>
    <w:rsid w:val="00F83FDE"/>
    <w:rsid w:val="00F840C3"/>
    <w:rsid w:val="00F84C95"/>
    <w:rsid w:val="00F84CEC"/>
    <w:rsid w:val="00F8517D"/>
    <w:rsid w:val="00F857FC"/>
    <w:rsid w:val="00F86414"/>
    <w:rsid w:val="00F867A6"/>
    <w:rsid w:val="00F86B8F"/>
    <w:rsid w:val="00F917D1"/>
    <w:rsid w:val="00F945F9"/>
    <w:rsid w:val="00F964DC"/>
    <w:rsid w:val="00FA063E"/>
    <w:rsid w:val="00FA13EB"/>
    <w:rsid w:val="00FA3AD9"/>
    <w:rsid w:val="00FA3D91"/>
    <w:rsid w:val="00FA477E"/>
    <w:rsid w:val="00FA4E36"/>
    <w:rsid w:val="00FA4F04"/>
    <w:rsid w:val="00FA5418"/>
    <w:rsid w:val="00FA6610"/>
    <w:rsid w:val="00FA7175"/>
    <w:rsid w:val="00FA7451"/>
    <w:rsid w:val="00FA7FBD"/>
    <w:rsid w:val="00FB0318"/>
    <w:rsid w:val="00FB0B87"/>
    <w:rsid w:val="00FB1938"/>
    <w:rsid w:val="00FB20E5"/>
    <w:rsid w:val="00FB295A"/>
    <w:rsid w:val="00FB2987"/>
    <w:rsid w:val="00FB3098"/>
    <w:rsid w:val="00FB3AA0"/>
    <w:rsid w:val="00FB5E18"/>
    <w:rsid w:val="00FB7EFF"/>
    <w:rsid w:val="00FC17B1"/>
    <w:rsid w:val="00FC1E81"/>
    <w:rsid w:val="00FC25CE"/>
    <w:rsid w:val="00FC32AA"/>
    <w:rsid w:val="00FC4182"/>
    <w:rsid w:val="00FC7225"/>
    <w:rsid w:val="00FD1CF2"/>
    <w:rsid w:val="00FD2F2A"/>
    <w:rsid w:val="00FD3071"/>
    <w:rsid w:val="00FD5D26"/>
    <w:rsid w:val="00FE0702"/>
    <w:rsid w:val="00FE0A12"/>
    <w:rsid w:val="00FE151D"/>
    <w:rsid w:val="00FE19F4"/>
    <w:rsid w:val="00FE3092"/>
    <w:rsid w:val="00FE368A"/>
    <w:rsid w:val="00FE4412"/>
    <w:rsid w:val="00FE4F45"/>
    <w:rsid w:val="00FE534C"/>
    <w:rsid w:val="00FE5502"/>
    <w:rsid w:val="00FE6CAF"/>
    <w:rsid w:val="00FE716C"/>
    <w:rsid w:val="00FE7974"/>
    <w:rsid w:val="00FE7E90"/>
    <w:rsid w:val="00FF2296"/>
    <w:rsid w:val="00FF2B60"/>
    <w:rsid w:val="00FF2C2D"/>
    <w:rsid w:val="00FF44ED"/>
    <w:rsid w:val="00FF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EE708"/>
  <w15:docId w15:val="{53D8E36A-E2FB-445F-8D5B-58957C19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BF"/>
    <w:rPr>
      <w:rFonts w:ascii="Arial" w:hAnsi="Arial" w:cs="Arial"/>
      <w:sz w:val="24"/>
      <w:szCs w:val="24"/>
      <w:lang w:eastAsia="en-US"/>
    </w:rPr>
  </w:style>
  <w:style w:type="paragraph" w:styleId="Heading1">
    <w:name w:val="heading 1"/>
    <w:basedOn w:val="Normal"/>
    <w:next w:val="Normal"/>
    <w:qFormat/>
    <w:rsid w:val="007B2CBF"/>
    <w:pPr>
      <w:keepNext/>
      <w:outlineLvl w:val="0"/>
    </w:pPr>
    <w:rPr>
      <w:rFonts w:ascii="Times New Roman" w:hAnsi="Times New Roman" w:cs="Times New Roman"/>
      <w:b/>
      <w:bCs/>
    </w:rPr>
  </w:style>
  <w:style w:type="paragraph" w:styleId="Heading2">
    <w:name w:val="heading 2"/>
    <w:basedOn w:val="Normal"/>
    <w:next w:val="Normal"/>
    <w:link w:val="Heading2Char"/>
    <w:qFormat/>
    <w:rsid w:val="007B2CBF"/>
    <w:pPr>
      <w:keepNext/>
      <w:spacing w:before="240" w:after="60"/>
      <w:outlineLvl w:val="1"/>
    </w:pPr>
    <w:rPr>
      <w:b/>
      <w:bCs/>
      <w:i/>
      <w:iCs/>
      <w:sz w:val="28"/>
      <w:szCs w:val="28"/>
    </w:rPr>
  </w:style>
  <w:style w:type="paragraph" w:styleId="Heading3">
    <w:name w:val="heading 3"/>
    <w:basedOn w:val="Normal"/>
    <w:next w:val="Normal"/>
    <w:link w:val="Heading3Char"/>
    <w:qFormat/>
    <w:rsid w:val="007B2CBF"/>
    <w:pPr>
      <w:keepNext/>
      <w:spacing w:before="240" w:after="60"/>
      <w:outlineLvl w:val="2"/>
    </w:pPr>
    <w:rPr>
      <w:b/>
      <w:bCs/>
      <w:sz w:val="26"/>
      <w:szCs w:val="26"/>
    </w:rPr>
  </w:style>
  <w:style w:type="paragraph" w:styleId="Heading4">
    <w:name w:val="heading 4"/>
    <w:basedOn w:val="Normal"/>
    <w:next w:val="Normal"/>
    <w:qFormat/>
    <w:rsid w:val="007B2CBF"/>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qFormat/>
    <w:rsid w:val="009C6702"/>
    <w:pPr>
      <w:spacing w:before="240" w:after="60"/>
      <w:outlineLvl w:val="5"/>
    </w:pPr>
    <w:rPr>
      <w:rFonts w:ascii="Times New Roman" w:hAnsi="Times New Roman" w:cs="Times New Roman"/>
      <w:b/>
      <w:bCs/>
      <w:sz w:val="22"/>
      <w:szCs w:val="22"/>
    </w:rPr>
  </w:style>
  <w:style w:type="paragraph" w:styleId="Heading8">
    <w:name w:val="heading 8"/>
    <w:basedOn w:val="Normal"/>
    <w:next w:val="Normal"/>
    <w:qFormat/>
    <w:rsid w:val="007B2CBF"/>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2CBF"/>
    <w:rPr>
      <w:color w:val="0000FF"/>
      <w:u w:val="single"/>
    </w:rPr>
  </w:style>
  <w:style w:type="character" w:styleId="FollowedHyperlink">
    <w:name w:val="FollowedHyperlink"/>
    <w:rsid w:val="007B2CBF"/>
    <w:rPr>
      <w:color w:val="800080"/>
      <w:u w:val="single"/>
    </w:rPr>
  </w:style>
  <w:style w:type="paragraph" w:styleId="CommentText">
    <w:name w:val="annotation text"/>
    <w:basedOn w:val="Normal"/>
    <w:link w:val="CommentTextChar"/>
    <w:uiPriority w:val="99"/>
    <w:rsid w:val="007B2CBF"/>
    <w:rPr>
      <w:sz w:val="20"/>
      <w:szCs w:val="20"/>
    </w:rPr>
  </w:style>
  <w:style w:type="paragraph" w:styleId="Header">
    <w:name w:val="header"/>
    <w:basedOn w:val="Normal"/>
    <w:link w:val="HeaderChar"/>
    <w:uiPriority w:val="99"/>
    <w:rsid w:val="007B2CBF"/>
    <w:pPr>
      <w:tabs>
        <w:tab w:val="center" w:pos="4153"/>
        <w:tab w:val="right" w:pos="8306"/>
      </w:tabs>
    </w:pPr>
  </w:style>
  <w:style w:type="paragraph" w:styleId="Footer">
    <w:name w:val="footer"/>
    <w:basedOn w:val="Normal"/>
    <w:link w:val="FooterChar"/>
    <w:uiPriority w:val="99"/>
    <w:rsid w:val="007B2CBF"/>
    <w:pPr>
      <w:tabs>
        <w:tab w:val="center" w:pos="4153"/>
        <w:tab w:val="right" w:pos="8306"/>
      </w:tabs>
    </w:pPr>
  </w:style>
  <w:style w:type="paragraph" w:styleId="ListBullet">
    <w:name w:val="List Bullet"/>
    <w:basedOn w:val="Normal"/>
    <w:autoRedefine/>
    <w:rsid w:val="007B2CBF"/>
    <w:pPr>
      <w:widowControl w:val="0"/>
      <w:autoSpaceDE w:val="0"/>
      <w:autoSpaceDN w:val="0"/>
      <w:adjustRightInd w:val="0"/>
      <w:spacing w:after="140"/>
    </w:pPr>
    <w:rPr>
      <w:b/>
      <w:bCs/>
      <w:szCs w:val="20"/>
    </w:rPr>
  </w:style>
  <w:style w:type="paragraph" w:styleId="BodyText">
    <w:name w:val="Body Text"/>
    <w:basedOn w:val="Normal"/>
    <w:link w:val="BodyTextChar"/>
    <w:rsid w:val="007B2CBF"/>
    <w:pPr>
      <w:spacing w:after="120"/>
    </w:pPr>
  </w:style>
  <w:style w:type="paragraph" w:styleId="BodyTextIndent">
    <w:name w:val="Body Text Indent"/>
    <w:basedOn w:val="Normal"/>
    <w:link w:val="BodyTextIndentChar"/>
    <w:rsid w:val="007B2CBF"/>
    <w:pPr>
      <w:spacing w:after="120"/>
      <w:ind w:left="283"/>
    </w:pPr>
  </w:style>
  <w:style w:type="paragraph" w:styleId="BodyText2">
    <w:name w:val="Body Text 2"/>
    <w:basedOn w:val="Normal"/>
    <w:rsid w:val="007B2CBF"/>
    <w:pPr>
      <w:spacing w:after="120" w:line="480" w:lineRule="auto"/>
    </w:pPr>
  </w:style>
  <w:style w:type="paragraph" w:styleId="BodyText3">
    <w:name w:val="Body Text 3"/>
    <w:basedOn w:val="Normal"/>
    <w:rsid w:val="007B2CBF"/>
    <w:pPr>
      <w:spacing w:after="120"/>
    </w:pPr>
    <w:rPr>
      <w:sz w:val="16"/>
      <w:szCs w:val="16"/>
    </w:rPr>
  </w:style>
  <w:style w:type="paragraph" w:styleId="BodyTextIndent3">
    <w:name w:val="Body Text Indent 3"/>
    <w:basedOn w:val="Normal"/>
    <w:rsid w:val="007B2CBF"/>
    <w:pPr>
      <w:spacing w:line="360" w:lineRule="auto"/>
      <w:ind w:left="720" w:hanging="720"/>
    </w:pPr>
  </w:style>
  <w:style w:type="paragraph" w:styleId="BalloonText">
    <w:name w:val="Balloon Text"/>
    <w:basedOn w:val="Normal"/>
    <w:semiHidden/>
    <w:rsid w:val="007B2CBF"/>
    <w:rPr>
      <w:rFonts w:ascii="Tahoma" w:hAnsi="Tahoma" w:cs="Tahoma"/>
      <w:sz w:val="16"/>
      <w:szCs w:val="16"/>
    </w:rPr>
  </w:style>
  <w:style w:type="paragraph" w:customStyle="1" w:styleId="Default">
    <w:name w:val="Default"/>
    <w:rsid w:val="007B2CBF"/>
    <w:pPr>
      <w:autoSpaceDE w:val="0"/>
      <w:autoSpaceDN w:val="0"/>
      <w:adjustRightInd w:val="0"/>
    </w:pPr>
    <w:rPr>
      <w:rFonts w:ascii="Arial" w:hAnsi="Arial" w:cs="Arial"/>
      <w:color w:val="000000"/>
      <w:sz w:val="24"/>
      <w:szCs w:val="24"/>
    </w:rPr>
  </w:style>
  <w:style w:type="character" w:styleId="CommentReference">
    <w:name w:val="annotation reference"/>
    <w:semiHidden/>
    <w:rsid w:val="007B2CBF"/>
    <w:rPr>
      <w:sz w:val="16"/>
      <w:szCs w:val="16"/>
    </w:rPr>
  </w:style>
  <w:style w:type="table" w:styleId="TableGrid">
    <w:name w:val="Table Grid"/>
    <w:basedOn w:val="TableNormal"/>
    <w:rsid w:val="007B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 1"/>
    <w:aliases w:val="2,3 Bullets,1,3"/>
    <w:rsid w:val="00E968FC"/>
    <w:pPr>
      <w:numPr>
        <w:numId w:val="1"/>
      </w:numPr>
      <w:spacing w:after="170" w:line="270" w:lineRule="exact"/>
      <w:jc w:val="both"/>
    </w:pPr>
    <w:rPr>
      <w:rFonts w:ascii="Utopia" w:hAnsi="Utopia"/>
      <w:lang w:eastAsia="en-US"/>
    </w:rPr>
  </w:style>
  <w:style w:type="paragraph" w:styleId="CommentSubject">
    <w:name w:val="annotation subject"/>
    <w:basedOn w:val="CommentText"/>
    <w:next w:val="CommentText"/>
    <w:semiHidden/>
    <w:rsid w:val="00E968FC"/>
    <w:rPr>
      <w:b/>
      <w:bCs/>
    </w:rPr>
  </w:style>
  <w:style w:type="character" w:styleId="PageNumber">
    <w:name w:val="page number"/>
    <w:basedOn w:val="DefaultParagraphFont"/>
    <w:rsid w:val="00CE2E09"/>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1557F4"/>
    <w:pPr>
      <w:ind w:left="720"/>
    </w:pPr>
  </w:style>
  <w:style w:type="paragraph" w:customStyle="1" w:styleId="myHeading2">
    <w:name w:val="myHeading2"/>
    <w:basedOn w:val="Heading2"/>
    <w:next w:val="Normal"/>
    <w:autoRedefine/>
    <w:rsid w:val="00097CCE"/>
    <w:pPr>
      <w:spacing w:before="0" w:line="360" w:lineRule="auto"/>
    </w:pPr>
    <w:rPr>
      <w:b w:val="0"/>
      <w:bCs w:val="0"/>
      <w:i w:val="0"/>
      <w:sz w:val="24"/>
    </w:rPr>
  </w:style>
  <w:style w:type="paragraph" w:customStyle="1" w:styleId="myHeading3">
    <w:name w:val="myHeading3"/>
    <w:basedOn w:val="Heading3"/>
    <w:autoRedefine/>
    <w:rsid w:val="00EE61D3"/>
    <w:pPr>
      <w:keepNext w:val="0"/>
      <w:widowControl w:val="0"/>
      <w:tabs>
        <w:tab w:val="left" w:pos="0"/>
        <w:tab w:val="left" w:pos="42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60" w:lineRule="auto"/>
      <w:ind w:left="720" w:hanging="720"/>
      <w:jc w:val="both"/>
      <w:outlineLvl w:val="9"/>
    </w:pPr>
    <w:rPr>
      <w:b w:val="0"/>
      <w:sz w:val="24"/>
      <w:szCs w:val="24"/>
      <w:u w:val="single"/>
      <w:lang w:val="en-US"/>
    </w:rPr>
  </w:style>
  <w:style w:type="paragraph" w:customStyle="1" w:styleId="myHeading6">
    <w:name w:val="myHeading6"/>
    <w:basedOn w:val="Heading6"/>
    <w:autoRedefine/>
    <w:rsid w:val="00BA2136"/>
    <w:pPr>
      <w:numPr>
        <w:numId w:val="5"/>
      </w:numPr>
      <w:shd w:val="clear" w:color="auto" w:fill="FFFFFF"/>
      <w:tabs>
        <w:tab w:val="left" w:pos="1276"/>
      </w:tabs>
      <w:spacing w:before="0" w:after="0" w:line="300" w:lineRule="auto"/>
      <w:jc w:val="both"/>
      <w:outlineLvl w:val="9"/>
    </w:pPr>
    <w:rPr>
      <w:rFonts w:ascii="Arial" w:hAnsi="Arial" w:cs="Arial"/>
      <w:bCs w:val="0"/>
      <w:iCs/>
      <w:sz w:val="24"/>
      <w:szCs w:val="24"/>
      <w:lang w:val="en-US"/>
    </w:rPr>
  </w:style>
  <w:style w:type="paragraph" w:customStyle="1" w:styleId="pagebreak">
    <w:name w:val="pagebreak"/>
    <w:basedOn w:val="Normal"/>
    <w:rsid w:val="009C6702"/>
    <w:pPr>
      <w:pageBreakBefore/>
    </w:pPr>
    <w:rPr>
      <w:rFonts w:ascii="Times New Roman" w:hAnsi="Times New Roman" w:cs="Times New Roman"/>
      <w:sz w:val="20"/>
      <w:szCs w:val="20"/>
    </w:rPr>
  </w:style>
  <w:style w:type="character" w:styleId="HTMLCite">
    <w:name w:val="HTML Cite"/>
    <w:rsid w:val="00E959BE"/>
    <w:rPr>
      <w:i w:val="0"/>
      <w:iCs w:val="0"/>
      <w:color w:val="388222"/>
    </w:rPr>
  </w:style>
  <w:style w:type="character" w:styleId="Strong">
    <w:name w:val="Strong"/>
    <w:uiPriority w:val="22"/>
    <w:qFormat/>
    <w:rsid w:val="00E959BE"/>
    <w:rPr>
      <w:b/>
      <w:bCs/>
    </w:rPr>
  </w:style>
  <w:style w:type="character" w:customStyle="1" w:styleId="FooterChar">
    <w:name w:val="Footer Char"/>
    <w:link w:val="Footer"/>
    <w:uiPriority w:val="99"/>
    <w:rsid w:val="001F0927"/>
    <w:rPr>
      <w:rFonts w:ascii="Arial" w:hAnsi="Arial" w:cs="Arial"/>
      <w:sz w:val="24"/>
      <w:szCs w:val="24"/>
      <w:lang w:eastAsia="en-US"/>
    </w:rPr>
  </w:style>
  <w:style w:type="paragraph" w:styleId="NoSpacing">
    <w:name w:val="No Spacing"/>
    <w:uiPriority w:val="1"/>
    <w:qFormat/>
    <w:rsid w:val="004E2E41"/>
    <w:rPr>
      <w:rFonts w:ascii="Arial" w:hAnsi="Arial" w:cs="Arial"/>
      <w:sz w:val="24"/>
      <w:szCs w:val="24"/>
      <w:lang w:eastAsia="en-US"/>
    </w:rPr>
  </w:style>
  <w:style w:type="character" w:customStyle="1" w:styleId="CommentTextChar">
    <w:name w:val="Comment Text Char"/>
    <w:link w:val="CommentText"/>
    <w:uiPriority w:val="99"/>
    <w:rsid w:val="002900DC"/>
    <w:rPr>
      <w:rFonts w:ascii="Arial" w:hAnsi="Arial" w:cs="Arial"/>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2900DC"/>
    <w:rPr>
      <w:rFonts w:ascii="Arial" w:hAnsi="Arial" w:cs="Arial"/>
      <w:sz w:val="24"/>
      <w:szCs w:val="24"/>
      <w:lang w:eastAsia="en-US"/>
    </w:rPr>
  </w:style>
  <w:style w:type="character" w:customStyle="1" w:styleId="BodyTextIndentChar">
    <w:name w:val="Body Text Indent Char"/>
    <w:link w:val="BodyTextIndent"/>
    <w:rsid w:val="00035E69"/>
    <w:rPr>
      <w:rFonts w:ascii="Arial" w:hAnsi="Arial" w:cs="Arial"/>
      <w:sz w:val="24"/>
      <w:szCs w:val="24"/>
      <w:lang w:eastAsia="en-US"/>
    </w:rPr>
  </w:style>
  <w:style w:type="character" w:customStyle="1" w:styleId="BodyTextChar">
    <w:name w:val="Body Text Char"/>
    <w:link w:val="BodyText"/>
    <w:rsid w:val="000011D4"/>
    <w:rPr>
      <w:rFonts w:ascii="Arial" w:hAnsi="Arial" w:cs="Arial"/>
      <w:sz w:val="24"/>
      <w:szCs w:val="24"/>
      <w:lang w:eastAsia="en-US"/>
    </w:rPr>
  </w:style>
  <w:style w:type="paragraph" w:styleId="NormalWeb">
    <w:name w:val="Normal (Web)"/>
    <w:basedOn w:val="Normal"/>
    <w:uiPriority w:val="99"/>
    <w:rsid w:val="00C11BE9"/>
    <w:pPr>
      <w:overflowPunct w:val="0"/>
      <w:autoSpaceDE w:val="0"/>
      <w:autoSpaceDN w:val="0"/>
      <w:adjustRightInd w:val="0"/>
      <w:spacing w:before="100" w:after="100"/>
      <w:textAlignment w:val="baseline"/>
    </w:pPr>
    <w:rPr>
      <w:rFonts w:ascii="Arial Unicode MS" w:eastAsia="Arial Unicode MS" w:hAnsi="Times New Roman" w:cs="Times New Roman"/>
      <w:szCs w:val="20"/>
    </w:rPr>
  </w:style>
  <w:style w:type="paragraph" w:customStyle="1" w:styleId="legp1paratext1">
    <w:name w:val="legp1paratext1"/>
    <w:basedOn w:val="Normal"/>
    <w:rsid w:val="001827B2"/>
    <w:pPr>
      <w:shd w:val="clear" w:color="auto" w:fill="FFFFFF"/>
      <w:spacing w:after="120" w:line="360" w:lineRule="atLeast"/>
      <w:ind w:firstLine="240"/>
      <w:jc w:val="both"/>
    </w:pPr>
    <w:rPr>
      <w:rFonts w:ascii="Times New Roman" w:hAnsi="Times New Roman" w:cs="Times New Roman"/>
      <w:color w:val="494949"/>
      <w:sz w:val="19"/>
      <w:szCs w:val="19"/>
      <w:lang w:eastAsia="en-GB"/>
    </w:rPr>
  </w:style>
  <w:style w:type="paragraph" w:styleId="BodyTextIndent2">
    <w:name w:val="Body Text Indent 2"/>
    <w:basedOn w:val="Normal"/>
    <w:link w:val="BodyTextIndent2Char"/>
    <w:rsid w:val="00043B50"/>
    <w:pPr>
      <w:spacing w:after="120" w:line="480" w:lineRule="auto"/>
      <w:ind w:left="283"/>
    </w:pPr>
  </w:style>
  <w:style w:type="character" w:customStyle="1" w:styleId="BodyTextIndent2Char">
    <w:name w:val="Body Text Indent 2 Char"/>
    <w:link w:val="BodyTextIndent2"/>
    <w:rsid w:val="00043B50"/>
    <w:rPr>
      <w:rFonts w:ascii="Arial" w:hAnsi="Arial" w:cs="Arial"/>
      <w:sz w:val="24"/>
      <w:szCs w:val="24"/>
      <w:lang w:eastAsia="en-US"/>
    </w:rPr>
  </w:style>
  <w:style w:type="character" w:customStyle="1" w:styleId="Heading2Char">
    <w:name w:val="Heading 2 Char"/>
    <w:link w:val="Heading2"/>
    <w:rsid w:val="001C43DC"/>
    <w:rPr>
      <w:rFonts w:ascii="Arial" w:hAnsi="Arial" w:cs="Arial"/>
      <w:b/>
      <w:bCs/>
      <w:i/>
      <w:iCs/>
      <w:sz w:val="28"/>
      <w:szCs w:val="28"/>
      <w:lang w:eastAsia="en-US"/>
    </w:rPr>
  </w:style>
  <w:style w:type="character" w:styleId="Emphasis">
    <w:name w:val="Emphasis"/>
    <w:qFormat/>
    <w:rsid w:val="00D9258D"/>
    <w:rPr>
      <w:i/>
      <w:iCs/>
    </w:rPr>
  </w:style>
  <w:style w:type="paragraph" w:customStyle="1" w:styleId="DTBodyTextPro">
    <w:name w:val="DT Body Text Pro"/>
    <w:basedOn w:val="Normal"/>
    <w:link w:val="DTBodyTextProChar"/>
    <w:uiPriority w:val="99"/>
    <w:rsid w:val="004471E1"/>
    <w:pPr>
      <w:spacing w:after="240"/>
      <w:jc w:val="both"/>
    </w:pPr>
    <w:rPr>
      <w:rFonts w:cs="Times New Roman"/>
      <w:sz w:val="20"/>
      <w:lang w:eastAsia="en-GB"/>
    </w:rPr>
  </w:style>
  <w:style w:type="character" w:customStyle="1" w:styleId="DTBodyTextProChar">
    <w:name w:val="DT Body Text Pro Char"/>
    <w:link w:val="DTBodyTextPro"/>
    <w:uiPriority w:val="99"/>
    <w:rsid w:val="004471E1"/>
    <w:rPr>
      <w:rFonts w:ascii="Arial" w:hAnsi="Arial"/>
      <w:szCs w:val="24"/>
    </w:rPr>
  </w:style>
  <w:style w:type="character" w:customStyle="1" w:styleId="HeaderChar">
    <w:name w:val="Header Char"/>
    <w:link w:val="Header"/>
    <w:uiPriority w:val="99"/>
    <w:rsid w:val="00E52D0C"/>
    <w:rPr>
      <w:rFonts w:ascii="Arial" w:hAnsi="Arial" w:cs="Arial"/>
      <w:sz w:val="24"/>
      <w:szCs w:val="24"/>
      <w:lang w:eastAsia="en-US"/>
    </w:rPr>
  </w:style>
  <w:style w:type="character" w:customStyle="1" w:styleId="legds2">
    <w:name w:val="legds2"/>
    <w:basedOn w:val="DefaultParagraphFont"/>
    <w:rsid w:val="002A1114"/>
    <w:rPr>
      <w:vanish w:val="0"/>
      <w:webHidden w:val="0"/>
      <w:specVanish w:val="0"/>
    </w:rPr>
  </w:style>
  <w:style w:type="character" w:customStyle="1" w:styleId="Heading3Char">
    <w:name w:val="Heading 3 Char"/>
    <w:basedOn w:val="DefaultParagraphFont"/>
    <w:link w:val="Heading3"/>
    <w:rsid w:val="00A53659"/>
    <w:rPr>
      <w:rFonts w:ascii="Arial" w:hAnsi="Arial" w:cs="Arial"/>
      <w:b/>
      <w:bCs/>
      <w:sz w:val="26"/>
      <w:szCs w:val="26"/>
      <w:lang w:eastAsia="en-US"/>
    </w:rPr>
  </w:style>
  <w:style w:type="paragraph" w:styleId="FootnoteText">
    <w:name w:val="footnote text"/>
    <w:basedOn w:val="Normal"/>
    <w:link w:val="FootnoteTextChar"/>
    <w:semiHidden/>
    <w:unhideWhenUsed/>
    <w:rsid w:val="00580DC2"/>
    <w:rPr>
      <w:sz w:val="20"/>
      <w:szCs w:val="20"/>
    </w:rPr>
  </w:style>
  <w:style w:type="character" w:customStyle="1" w:styleId="FootnoteTextChar">
    <w:name w:val="Footnote Text Char"/>
    <w:basedOn w:val="DefaultParagraphFont"/>
    <w:link w:val="FootnoteText"/>
    <w:semiHidden/>
    <w:rsid w:val="00580DC2"/>
    <w:rPr>
      <w:rFonts w:ascii="Arial" w:hAnsi="Arial" w:cs="Arial"/>
      <w:lang w:eastAsia="en-US"/>
    </w:rPr>
  </w:style>
  <w:style w:type="character" w:styleId="FootnoteReference">
    <w:name w:val="footnote reference"/>
    <w:basedOn w:val="DefaultParagraphFont"/>
    <w:uiPriority w:val="99"/>
    <w:semiHidden/>
    <w:unhideWhenUsed/>
    <w:rsid w:val="00580DC2"/>
    <w:rPr>
      <w:vertAlign w:val="superscript"/>
    </w:rPr>
  </w:style>
  <w:style w:type="paragraph" w:styleId="Revision">
    <w:name w:val="Revision"/>
    <w:hidden/>
    <w:uiPriority w:val="99"/>
    <w:semiHidden/>
    <w:rsid w:val="00F35C95"/>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956">
      <w:bodyDiv w:val="1"/>
      <w:marLeft w:val="0"/>
      <w:marRight w:val="0"/>
      <w:marTop w:val="0"/>
      <w:marBottom w:val="0"/>
      <w:divBdr>
        <w:top w:val="none" w:sz="0" w:space="0" w:color="auto"/>
        <w:left w:val="none" w:sz="0" w:space="0" w:color="auto"/>
        <w:bottom w:val="none" w:sz="0" w:space="0" w:color="auto"/>
        <w:right w:val="none" w:sz="0" w:space="0" w:color="auto"/>
      </w:divBdr>
    </w:div>
    <w:div w:id="93021351">
      <w:bodyDiv w:val="1"/>
      <w:marLeft w:val="0"/>
      <w:marRight w:val="0"/>
      <w:marTop w:val="0"/>
      <w:marBottom w:val="0"/>
      <w:divBdr>
        <w:top w:val="none" w:sz="0" w:space="0" w:color="auto"/>
        <w:left w:val="none" w:sz="0" w:space="0" w:color="auto"/>
        <w:bottom w:val="none" w:sz="0" w:space="0" w:color="auto"/>
        <w:right w:val="none" w:sz="0" w:space="0" w:color="auto"/>
      </w:divBdr>
    </w:div>
    <w:div w:id="345713027">
      <w:bodyDiv w:val="1"/>
      <w:marLeft w:val="0"/>
      <w:marRight w:val="0"/>
      <w:marTop w:val="0"/>
      <w:marBottom w:val="0"/>
      <w:divBdr>
        <w:top w:val="none" w:sz="0" w:space="0" w:color="auto"/>
        <w:left w:val="none" w:sz="0" w:space="0" w:color="auto"/>
        <w:bottom w:val="none" w:sz="0" w:space="0" w:color="auto"/>
        <w:right w:val="none" w:sz="0" w:space="0" w:color="auto"/>
      </w:divBdr>
      <w:divsChild>
        <w:div w:id="1004473182">
          <w:marLeft w:val="0"/>
          <w:marRight w:val="0"/>
          <w:marTop w:val="0"/>
          <w:marBottom w:val="0"/>
          <w:divBdr>
            <w:top w:val="none" w:sz="0" w:space="0" w:color="auto"/>
            <w:left w:val="none" w:sz="0" w:space="0" w:color="auto"/>
            <w:bottom w:val="none" w:sz="0" w:space="0" w:color="auto"/>
            <w:right w:val="none" w:sz="0" w:space="0" w:color="auto"/>
          </w:divBdr>
          <w:divsChild>
            <w:div w:id="684946435">
              <w:marLeft w:val="0"/>
              <w:marRight w:val="0"/>
              <w:marTop w:val="0"/>
              <w:marBottom w:val="0"/>
              <w:divBdr>
                <w:top w:val="none" w:sz="0" w:space="0" w:color="auto"/>
                <w:left w:val="none" w:sz="0" w:space="0" w:color="auto"/>
                <w:bottom w:val="none" w:sz="0" w:space="0" w:color="auto"/>
                <w:right w:val="none" w:sz="0" w:space="0" w:color="auto"/>
              </w:divBdr>
              <w:divsChild>
                <w:div w:id="1164010497">
                  <w:marLeft w:val="0"/>
                  <w:marRight w:val="0"/>
                  <w:marTop w:val="0"/>
                  <w:marBottom w:val="0"/>
                  <w:divBdr>
                    <w:top w:val="none" w:sz="0" w:space="0" w:color="auto"/>
                    <w:left w:val="none" w:sz="0" w:space="0" w:color="auto"/>
                    <w:bottom w:val="none" w:sz="0" w:space="0" w:color="auto"/>
                    <w:right w:val="none" w:sz="0" w:space="0" w:color="auto"/>
                  </w:divBdr>
                  <w:divsChild>
                    <w:div w:id="1084187313">
                      <w:marLeft w:val="0"/>
                      <w:marRight w:val="0"/>
                      <w:marTop w:val="0"/>
                      <w:marBottom w:val="0"/>
                      <w:divBdr>
                        <w:top w:val="none" w:sz="0" w:space="0" w:color="auto"/>
                        <w:left w:val="none" w:sz="0" w:space="0" w:color="auto"/>
                        <w:bottom w:val="none" w:sz="0" w:space="0" w:color="auto"/>
                        <w:right w:val="none" w:sz="0" w:space="0" w:color="auto"/>
                      </w:divBdr>
                      <w:divsChild>
                        <w:div w:id="532838994">
                          <w:marLeft w:val="0"/>
                          <w:marRight w:val="0"/>
                          <w:marTop w:val="0"/>
                          <w:marBottom w:val="0"/>
                          <w:divBdr>
                            <w:top w:val="none" w:sz="0" w:space="0" w:color="auto"/>
                            <w:left w:val="none" w:sz="0" w:space="0" w:color="auto"/>
                            <w:bottom w:val="none" w:sz="0" w:space="0" w:color="auto"/>
                            <w:right w:val="none" w:sz="0" w:space="0" w:color="auto"/>
                          </w:divBdr>
                          <w:divsChild>
                            <w:div w:id="1302886619">
                              <w:marLeft w:val="-225"/>
                              <w:marRight w:val="0"/>
                              <w:marTop w:val="0"/>
                              <w:marBottom w:val="0"/>
                              <w:divBdr>
                                <w:top w:val="none" w:sz="0" w:space="0" w:color="auto"/>
                                <w:left w:val="none" w:sz="0" w:space="0" w:color="auto"/>
                                <w:bottom w:val="none" w:sz="0" w:space="0" w:color="auto"/>
                                <w:right w:val="none" w:sz="0" w:space="0" w:color="auto"/>
                              </w:divBdr>
                              <w:divsChild>
                                <w:div w:id="1996952312">
                                  <w:marLeft w:val="0"/>
                                  <w:marRight w:val="0"/>
                                  <w:marTop w:val="0"/>
                                  <w:marBottom w:val="0"/>
                                  <w:divBdr>
                                    <w:top w:val="none" w:sz="0" w:space="0" w:color="auto"/>
                                    <w:left w:val="none" w:sz="0" w:space="0" w:color="auto"/>
                                    <w:bottom w:val="none" w:sz="0" w:space="0" w:color="auto"/>
                                    <w:right w:val="none" w:sz="0" w:space="0" w:color="auto"/>
                                  </w:divBdr>
                                  <w:divsChild>
                                    <w:div w:id="1536655262">
                                      <w:marLeft w:val="0"/>
                                      <w:marRight w:val="0"/>
                                      <w:marTop w:val="0"/>
                                      <w:marBottom w:val="0"/>
                                      <w:divBdr>
                                        <w:top w:val="none" w:sz="0" w:space="0" w:color="auto"/>
                                        <w:left w:val="none" w:sz="0" w:space="0" w:color="auto"/>
                                        <w:bottom w:val="none" w:sz="0" w:space="0" w:color="auto"/>
                                        <w:right w:val="none" w:sz="0" w:space="0" w:color="auto"/>
                                      </w:divBdr>
                                      <w:divsChild>
                                        <w:div w:id="1554266408">
                                          <w:marLeft w:val="0"/>
                                          <w:marRight w:val="0"/>
                                          <w:marTop w:val="0"/>
                                          <w:marBottom w:val="0"/>
                                          <w:divBdr>
                                            <w:top w:val="none" w:sz="0" w:space="0" w:color="auto"/>
                                            <w:left w:val="none" w:sz="0" w:space="0" w:color="auto"/>
                                            <w:bottom w:val="none" w:sz="0" w:space="0" w:color="auto"/>
                                            <w:right w:val="none" w:sz="0" w:space="0" w:color="auto"/>
                                          </w:divBdr>
                                          <w:divsChild>
                                            <w:div w:id="546378549">
                                              <w:marLeft w:val="0"/>
                                              <w:marRight w:val="0"/>
                                              <w:marTop w:val="0"/>
                                              <w:marBottom w:val="0"/>
                                              <w:divBdr>
                                                <w:top w:val="none" w:sz="0" w:space="0" w:color="auto"/>
                                                <w:left w:val="none" w:sz="0" w:space="0" w:color="auto"/>
                                                <w:bottom w:val="none" w:sz="0" w:space="0" w:color="auto"/>
                                                <w:right w:val="none" w:sz="0" w:space="0" w:color="auto"/>
                                              </w:divBdr>
                                              <w:divsChild>
                                                <w:div w:id="151415389">
                                                  <w:marLeft w:val="0"/>
                                                  <w:marRight w:val="0"/>
                                                  <w:marTop w:val="0"/>
                                                  <w:marBottom w:val="0"/>
                                                  <w:divBdr>
                                                    <w:top w:val="none" w:sz="0" w:space="0" w:color="auto"/>
                                                    <w:left w:val="none" w:sz="0" w:space="0" w:color="auto"/>
                                                    <w:bottom w:val="none" w:sz="0" w:space="0" w:color="auto"/>
                                                    <w:right w:val="none" w:sz="0" w:space="0" w:color="auto"/>
                                                  </w:divBdr>
                                                  <w:divsChild>
                                                    <w:div w:id="5293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350511">
      <w:bodyDiv w:val="1"/>
      <w:marLeft w:val="0"/>
      <w:marRight w:val="0"/>
      <w:marTop w:val="0"/>
      <w:marBottom w:val="0"/>
      <w:divBdr>
        <w:top w:val="none" w:sz="0" w:space="0" w:color="auto"/>
        <w:left w:val="none" w:sz="0" w:space="0" w:color="auto"/>
        <w:bottom w:val="none" w:sz="0" w:space="0" w:color="auto"/>
        <w:right w:val="none" w:sz="0" w:space="0" w:color="auto"/>
      </w:divBdr>
    </w:div>
    <w:div w:id="408769444">
      <w:bodyDiv w:val="1"/>
      <w:marLeft w:val="0"/>
      <w:marRight w:val="0"/>
      <w:marTop w:val="0"/>
      <w:marBottom w:val="0"/>
      <w:divBdr>
        <w:top w:val="none" w:sz="0" w:space="0" w:color="auto"/>
        <w:left w:val="none" w:sz="0" w:space="0" w:color="auto"/>
        <w:bottom w:val="none" w:sz="0" w:space="0" w:color="auto"/>
        <w:right w:val="none" w:sz="0" w:space="0" w:color="auto"/>
      </w:divBdr>
    </w:div>
    <w:div w:id="450052784">
      <w:bodyDiv w:val="1"/>
      <w:marLeft w:val="0"/>
      <w:marRight w:val="0"/>
      <w:marTop w:val="0"/>
      <w:marBottom w:val="0"/>
      <w:divBdr>
        <w:top w:val="none" w:sz="0" w:space="0" w:color="auto"/>
        <w:left w:val="none" w:sz="0" w:space="0" w:color="auto"/>
        <w:bottom w:val="none" w:sz="0" w:space="0" w:color="auto"/>
        <w:right w:val="none" w:sz="0" w:space="0" w:color="auto"/>
      </w:divBdr>
    </w:div>
    <w:div w:id="546334788">
      <w:bodyDiv w:val="1"/>
      <w:marLeft w:val="0"/>
      <w:marRight w:val="0"/>
      <w:marTop w:val="0"/>
      <w:marBottom w:val="0"/>
      <w:divBdr>
        <w:top w:val="none" w:sz="0" w:space="0" w:color="auto"/>
        <w:left w:val="none" w:sz="0" w:space="0" w:color="auto"/>
        <w:bottom w:val="none" w:sz="0" w:space="0" w:color="auto"/>
        <w:right w:val="none" w:sz="0" w:space="0" w:color="auto"/>
      </w:divBdr>
    </w:div>
    <w:div w:id="692146234">
      <w:bodyDiv w:val="1"/>
      <w:marLeft w:val="0"/>
      <w:marRight w:val="0"/>
      <w:marTop w:val="0"/>
      <w:marBottom w:val="0"/>
      <w:divBdr>
        <w:top w:val="none" w:sz="0" w:space="0" w:color="auto"/>
        <w:left w:val="none" w:sz="0" w:space="0" w:color="auto"/>
        <w:bottom w:val="none" w:sz="0" w:space="0" w:color="auto"/>
        <w:right w:val="none" w:sz="0" w:space="0" w:color="auto"/>
      </w:divBdr>
    </w:div>
    <w:div w:id="699164834">
      <w:bodyDiv w:val="1"/>
      <w:marLeft w:val="0"/>
      <w:marRight w:val="0"/>
      <w:marTop w:val="0"/>
      <w:marBottom w:val="0"/>
      <w:divBdr>
        <w:top w:val="none" w:sz="0" w:space="0" w:color="auto"/>
        <w:left w:val="none" w:sz="0" w:space="0" w:color="auto"/>
        <w:bottom w:val="none" w:sz="0" w:space="0" w:color="auto"/>
        <w:right w:val="none" w:sz="0" w:space="0" w:color="auto"/>
      </w:divBdr>
    </w:div>
    <w:div w:id="716667656">
      <w:bodyDiv w:val="1"/>
      <w:marLeft w:val="0"/>
      <w:marRight w:val="0"/>
      <w:marTop w:val="0"/>
      <w:marBottom w:val="0"/>
      <w:divBdr>
        <w:top w:val="none" w:sz="0" w:space="0" w:color="auto"/>
        <w:left w:val="none" w:sz="0" w:space="0" w:color="auto"/>
        <w:bottom w:val="none" w:sz="0" w:space="0" w:color="auto"/>
        <w:right w:val="none" w:sz="0" w:space="0" w:color="auto"/>
      </w:divBdr>
    </w:div>
    <w:div w:id="721055551">
      <w:bodyDiv w:val="1"/>
      <w:marLeft w:val="0"/>
      <w:marRight w:val="0"/>
      <w:marTop w:val="0"/>
      <w:marBottom w:val="0"/>
      <w:divBdr>
        <w:top w:val="none" w:sz="0" w:space="0" w:color="auto"/>
        <w:left w:val="none" w:sz="0" w:space="0" w:color="auto"/>
        <w:bottom w:val="none" w:sz="0" w:space="0" w:color="auto"/>
        <w:right w:val="none" w:sz="0" w:space="0" w:color="auto"/>
      </w:divBdr>
    </w:div>
    <w:div w:id="722946245">
      <w:bodyDiv w:val="1"/>
      <w:marLeft w:val="0"/>
      <w:marRight w:val="0"/>
      <w:marTop w:val="0"/>
      <w:marBottom w:val="0"/>
      <w:divBdr>
        <w:top w:val="none" w:sz="0" w:space="0" w:color="auto"/>
        <w:left w:val="none" w:sz="0" w:space="0" w:color="auto"/>
        <w:bottom w:val="none" w:sz="0" w:space="0" w:color="auto"/>
        <w:right w:val="none" w:sz="0" w:space="0" w:color="auto"/>
      </w:divBdr>
    </w:div>
    <w:div w:id="739444502">
      <w:bodyDiv w:val="1"/>
      <w:marLeft w:val="0"/>
      <w:marRight w:val="0"/>
      <w:marTop w:val="0"/>
      <w:marBottom w:val="0"/>
      <w:divBdr>
        <w:top w:val="none" w:sz="0" w:space="0" w:color="auto"/>
        <w:left w:val="none" w:sz="0" w:space="0" w:color="auto"/>
        <w:bottom w:val="none" w:sz="0" w:space="0" w:color="auto"/>
        <w:right w:val="none" w:sz="0" w:space="0" w:color="auto"/>
      </w:divBdr>
    </w:div>
    <w:div w:id="872301733">
      <w:bodyDiv w:val="1"/>
      <w:marLeft w:val="0"/>
      <w:marRight w:val="0"/>
      <w:marTop w:val="0"/>
      <w:marBottom w:val="0"/>
      <w:divBdr>
        <w:top w:val="none" w:sz="0" w:space="0" w:color="auto"/>
        <w:left w:val="none" w:sz="0" w:space="0" w:color="auto"/>
        <w:bottom w:val="none" w:sz="0" w:space="0" w:color="auto"/>
        <w:right w:val="none" w:sz="0" w:space="0" w:color="auto"/>
      </w:divBdr>
    </w:div>
    <w:div w:id="965812584">
      <w:bodyDiv w:val="1"/>
      <w:marLeft w:val="0"/>
      <w:marRight w:val="0"/>
      <w:marTop w:val="0"/>
      <w:marBottom w:val="0"/>
      <w:divBdr>
        <w:top w:val="none" w:sz="0" w:space="0" w:color="auto"/>
        <w:left w:val="none" w:sz="0" w:space="0" w:color="auto"/>
        <w:bottom w:val="none" w:sz="0" w:space="0" w:color="auto"/>
        <w:right w:val="none" w:sz="0" w:space="0" w:color="auto"/>
      </w:divBdr>
    </w:div>
    <w:div w:id="1114448715">
      <w:bodyDiv w:val="1"/>
      <w:marLeft w:val="0"/>
      <w:marRight w:val="0"/>
      <w:marTop w:val="0"/>
      <w:marBottom w:val="0"/>
      <w:divBdr>
        <w:top w:val="none" w:sz="0" w:space="0" w:color="auto"/>
        <w:left w:val="none" w:sz="0" w:space="0" w:color="auto"/>
        <w:bottom w:val="none" w:sz="0" w:space="0" w:color="auto"/>
        <w:right w:val="none" w:sz="0" w:space="0" w:color="auto"/>
      </w:divBdr>
    </w:div>
    <w:div w:id="1126199455">
      <w:bodyDiv w:val="1"/>
      <w:marLeft w:val="0"/>
      <w:marRight w:val="0"/>
      <w:marTop w:val="0"/>
      <w:marBottom w:val="0"/>
      <w:divBdr>
        <w:top w:val="none" w:sz="0" w:space="0" w:color="auto"/>
        <w:left w:val="none" w:sz="0" w:space="0" w:color="auto"/>
        <w:bottom w:val="none" w:sz="0" w:space="0" w:color="auto"/>
        <w:right w:val="none" w:sz="0" w:space="0" w:color="auto"/>
      </w:divBdr>
    </w:div>
    <w:div w:id="1131434734">
      <w:bodyDiv w:val="1"/>
      <w:marLeft w:val="0"/>
      <w:marRight w:val="0"/>
      <w:marTop w:val="0"/>
      <w:marBottom w:val="0"/>
      <w:divBdr>
        <w:top w:val="none" w:sz="0" w:space="0" w:color="auto"/>
        <w:left w:val="none" w:sz="0" w:space="0" w:color="auto"/>
        <w:bottom w:val="none" w:sz="0" w:space="0" w:color="auto"/>
        <w:right w:val="none" w:sz="0" w:space="0" w:color="auto"/>
      </w:divBdr>
    </w:div>
    <w:div w:id="1144196432">
      <w:bodyDiv w:val="1"/>
      <w:marLeft w:val="0"/>
      <w:marRight w:val="0"/>
      <w:marTop w:val="0"/>
      <w:marBottom w:val="0"/>
      <w:divBdr>
        <w:top w:val="none" w:sz="0" w:space="0" w:color="auto"/>
        <w:left w:val="none" w:sz="0" w:space="0" w:color="auto"/>
        <w:bottom w:val="none" w:sz="0" w:space="0" w:color="auto"/>
        <w:right w:val="none" w:sz="0" w:space="0" w:color="auto"/>
      </w:divBdr>
    </w:div>
    <w:div w:id="1236746065">
      <w:bodyDiv w:val="1"/>
      <w:marLeft w:val="0"/>
      <w:marRight w:val="0"/>
      <w:marTop w:val="0"/>
      <w:marBottom w:val="0"/>
      <w:divBdr>
        <w:top w:val="none" w:sz="0" w:space="0" w:color="auto"/>
        <w:left w:val="none" w:sz="0" w:space="0" w:color="auto"/>
        <w:bottom w:val="none" w:sz="0" w:space="0" w:color="auto"/>
        <w:right w:val="none" w:sz="0" w:space="0" w:color="auto"/>
      </w:divBdr>
    </w:div>
    <w:div w:id="1314724348">
      <w:bodyDiv w:val="1"/>
      <w:marLeft w:val="0"/>
      <w:marRight w:val="0"/>
      <w:marTop w:val="0"/>
      <w:marBottom w:val="0"/>
      <w:divBdr>
        <w:top w:val="none" w:sz="0" w:space="0" w:color="auto"/>
        <w:left w:val="none" w:sz="0" w:space="0" w:color="auto"/>
        <w:bottom w:val="none" w:sz="0" w:space="0" w:color="auto"/>
        <w:right w:val="none" w:sz="0" w:space="0" w:color="auto"/>
      </w:divBdr>
    </w:div>
    <w:div w:id="1364402708">
      <w:bodyDiv w:val="1"/>
      <w:marLeft w:val="0"/>
      <w:marRight w:val="0"/>
      <w:marTop w:val="0"/>
      <w:marBottom w:val="0"/>
      <w:divBdr>
        <w:top w:val="none" w:sz="0" w:space="0" w:color="auto"/>
        <w:left w:val="none" w:sz="0" w:space="0" w:color="auto"/>
        <w:bottom w:val="none" w:sz="0" w:space="0" w:color="auto"/>
        <w:right w:val="none" w:sz="0" w:space="0" w:color="auto"/>
      </w:divBdr>
    </w:div>
    <w:div w:id="1475179709">
      <w:bodyDiv w:val="1"/>
      <w:marLeft w:val="0"/>
      <w:marRight w:val="0"/>
      <w:marTop w:val="0"/>
      <w:marBottom w:val="0"/>
      <w:divBdr>
        <w:top w:val="none" w:sz="0" w:space="0" w:color="auto"/>
        <w:left w:val="none" w:sz="0" w:space="0" w:color="auto"/>
        <w:bottom w:val="none" w:sz="0" w:space="0" w:color="auto"/>
        <w:right w:val="none" w:sz="0" w:space="0" w:color="auto"/>
      </w:divBdr>
    </w:div>
    <w:div w:id="1518153596">
      <w:bodyDiv w:val="1"/>
      <w:marLeft w:val="0"/>
      <w:marRight w:val="0"/>
      <w:marTop w:val="0"/>
      <w:marBottom w:val="0"/>
      <w:divBdr>
        <w:top w:val="none" w:sz="0" w:space="0" w:color="auto"/>
        <w:left w:val="none" w:sz="0" w:space="0" w:color="auto"/>
        <w:bottom w:val="none" w:sz="0" w:space="0" w:color="auto"/>
        <w:right w:val="none" w:sz="0" w:space="0" w:color="auto"/>
      </w:divBdr>
    </w:div>
    <w:div w:id="1588999290">
      <w:bodyDiv w:val="1"/>
      <w:marLeft w:val="0"/>
      <w:marRight w:val="0"/>
      <w:marTop w:val="0"/>
      <w:marBottom w:val="0"/>
      <w:divBdr>
        <w:top w:val="none" w:sz="0" w:space="0" w:color="auto"/>
        <w:left w:val="none" w:sz="0" w:space="0" w:color="auto"/>
        <w:bottom w:val="none" w:sz="0" w:space="0" w:color="auto"/>
        <w:right w:val="none" w:sz="0" w:space="0" w:color="auto"/>
      </w:divBdr>
    </w:div>
    <w:div w:id="17603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pensionspolicy@education-ni.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ensionspolicy@education-ni.gov.uk" TargetMode="External"/><Relationship Id="rId2" Type="http://schemas.openxmlformats.org/officeDocument/2006/relationships/numbering" Target="numbering.xml"/><Relationship Id="rId16" Type="http://schemas.openxmlformats.org/officeDocument/2006/relationships/hyperlink" Target="mailto:pensionspolicy@education-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ucation-ni.gov.uk/public-appointment-opportunities" TargetMode="External"/><Relationship Id="rId10" Type="http://schemas.openxmlformats.org/officeDocument/2006/relationships/header" Target="header1.xml"/><Relationship Id="rId19" Type="http://schemas.openxmlformats.org/officeDocument/2006/relationships/hyperlink" Target="mailto:info@publicappointmentsni.org" TargetMode="External"/><Relationship Id="rId4" Type="http://schemas.openxmlformats.org/officeDocument/2006/relationships/settings" Target="settings.xml"/><Relationship Id="rId9" Type="http://schemas.openxmlformats.org/officeDocument/2006/relationships/hyperlink" Target="https://www.education-ni.gov.uk/articles/governance-northern-ireland-teachers-pension-scheme-nitps" TargetMode="External"/><Relationship Id="rId14" Type="http://schemas.openxmlformats.org/officeDocument/2006/relationships/hyperlink" Target="http://www.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FE120-C4D2-4A19-911F-06309AEC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21</Pages>
  <Words>4865</Words>
  <Characters>27073</Characters>
  <Application>Microsoft Office Word</Application>
  <DocSecurity>0</DocSecurity>
  <Lines>747</Lines>
  <Paragraphs>232</Paragraphs>
  <ScaleCrop>false</ScaleCrop>
  <HeadingPairs>
    <vt:vector size="2" baseType="variant">
      <vt:variant>
        <vt:lpstr>Title</vt:lpstr>
      </vt:variant>
      <vt:variant>
        <vt:i4>1</vt:i4>
      </vt:variant>
    </vt:vector>
  </HeadingPairs>
  <TitlesOfParts>
    <vt:vector size="1" baseType="lpstr">
      <vt:lpstr> </vt:lpstr>
    </vt:vector>
  </TitlesOfParts>
  <Company>N.I.C.S</Company>
  <LinksUpToDate>false</LinksUpToDate>
  <CharactersWithSpaces>31956</CharactersWithSpaces>
  <SharedDoc>false</SharedDoc>
  <HLinks>
    <vt:vector size="24" baseType="variant">
      <vt:variant>
        <vt:i4>3604511</vt:i4>
      </vt:variant>
      <vt:variant>
        <vt:i4>9</vt:i4>
      </vt:variant>
      <vt:variant>
        <vt:i4>0</vt:i4>
      </vt:variant>
      <vt:variant>
        <vt:i4>5</vt:i4>
      </vt:variant>
      <vt:variant>
        <vt:lpwstr>mailto:info@publicappointmentsni.org</vt:lpwstr>
      </vt:variant>
      <vt:variant>
        <vt:lpwstr/>
      </vt:variant>
      <vt:variant>
        <vt:i4>1507383</vt:i4>
      </vt:variant>
      <vt:variant>
        <vt:i4>6</vt:i4>
      </vt:variant>
      <vt:variant>
        <vt:i4>0</vt:i4>
      </vt:variant>
      <vt:variant>
        <vt:i4>5</vt:i4>
      </vt:variant>
      <vt:variant>
        <vt:lpwstr>mailto:mervyn.gregg@deni.gov.uk</vt:lpwstr>
      </vt:variant>
      <vt:variant>
        <vt:lpwstr/>
      </vt:variant>
      <vt:variant>
        <vt:i4>852085</vt:i4>
      </vt:variant>
      <vt:variant>
        <vt:i4>3</vt:i4>
      </vt:variant>
      <vt:variant>
        <vt:i4>0</vt:i4>
      </vt:variant>
      <vt:variant>
        <vt:i4>5</vt:i4>
      </vt:variant>
      <vt:variant>
        <vt:lpwstr>mailto:egppt@deni.gov.uk</vt:lpwstr>
      </vt:variant>
      <vt:variant>
        <vt:lpwstr/>
      </vt:variant>
      <vt:variant>
        <vt:i4>6094881</vt:i4>
      </vt:variant>
      <vt:variant>
        <vt:i4>2146</vt:i4>
      </vt:variant>
      <vt:variant>
        <vt:i4>1025</vt:i4>
      </vt:variant>
      <vt:variant>
        <vt:i4>1</vt:i4>
      </vt:variant>
      <vt:variant>
        <vt:lpwstr>http://rhiis3/deintra/corpIdent/images/DeptE_stat.gif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2020895</dc:creator>
  <cp:keywords/>
  <dc:description/>
  <cp:lastModifiedBy>Bradley, Bill</cp:lastModifiedBy>
  <cp:revision>33</cp:revision>
  <cp:lastPrinted>2024-03-12T09:47:00Z</cp:lastPrinted>
  <dcterms:created xsi:type="dcterms:W3CDTF">2020-12-18T17:27:00Z</dcterms:created>
  <dcterms:modified xsi:type="dcterms:W3CDTF">2024-03-22T15:24:00Z</dcterms:modified>
</cp:coreProperties>
</file>