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B1A37" w14:textId="07341587" w:rsidR="00A97305" w:rsidRDefault="00E7411A" w:rsidP="005C4AD3">
      <w:pPr>
        <w:jc w:val="right"/>
        <w:rPr>
          <w:rFonts w:ascii="Arial" w:hAnsi="Arial" w:cs="Arial"/>
          <w:sz w:val="20"/>
          <w:szCs w:val="20"/>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A97305">
        <w:rPr>
          <w:rFonts w:ascii="Arial" w:hAnsi="Arial" w:cs="Arial"/>
          <w:b/>
        </w:rPr>
        <w:tab/>
      </w:r>
      <w:r>
        <w:rPr>
          <w:rFonts w:ascii="Arial" w:hAnsi="Arial" w:cs="Arial"/>
          <w:b/>
        </w:rPr>
        <w:t xml:space="preserve">       </w:t>
      </w:r>
      <w:r w:rsidR="00A97305">
        <w:rPr>
          <w:rFonts w:ascii="Arial" w:hAnsi="Arial" w:cs="Arial"/>
          <w:b/>
          <w:noProof/>
        </w:rPr>
        <w:drawing>
          <wp:inline distT="0" distB="0" distL="0" distR="0" wp14:anchorId="3257F3D5" wp14:editId="7331F596">
            <wp:extent cx="1984375" cy="612775"/>
            <wp:effectExtent l="0" t="0" r="0" b="0"/>
            <wp:docPr id="1" name="Picture 1" descr="education-pms-CS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cation-pms-CS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4375" cy="612775"/>
                    </a:xfrm>
                    <a:prstGeom prst="rect">
                      <a:avLst/>
                    </a:prstGeom>
                    <a:noFill/>
                    <a:ln>
                      <a:noFill/>
                    </a:ln>
                  </pic:spPr>
                </pic:pic>
              </a:graphicData>
            </a:graphic>
          </wp:inline>
        </w:drawing>
      </w:r>
    </w:p>
    <w:p w14:paraId="69D98A91" w14:textId="77777777" w:rsidR="00A97305" w:rsidRDefault="00A97305" w:rsidP="00A97305">
      <w:pPr>
        <w:rPr>
          <w:b/>
        </w:rPr>
      </w:pPr>
    </w:p>
    <w:p w14:paraId="59A5CDAB" w14:textId="77777777" w:rsidR="00A97305" w:rsidRDefault="00A97305" w:rsidP="00A97305">
      <w:pPr>
        <w:rPr>
          <w:b/>
        </w:rPr>
      </w:pPr>
    </w:p>
    <w:p w14:paraId="48CFEFAA" w14:textId="77777777" w:rsidR="00A97305" w:rsidRDefault="00A97305" w:rsidP="00B51565">
      <w:pPr>
        <w:pBdr>
          <w:top w:val="single" w:sz="4" w:space="1" w:color="auto"/>
          <w:left w:val="single" w:sz="4" w:space="4" w:color="auto"/>
          <w:bottom w:val="single" w:sz="4" w:space="1" w:color="auto"/>
          <w:right w:val="single" w:sz="4" w:space="4" w:color="auto"/>
        </w:pBdr>
        <w:shd w:val="clear" w:color="auto" w:fill="B8CCE4" w:themeFill="accent1" w:themeFillTint="66"/>
        <w:spacing w:before="120" w:after="120"/>
        <w:ind w:right="141"/>
        <w:jc w:val="center"/>
        <w:rPr>
          <w:rFonts w:ascii="Arial" w:hAnsi="Arial" w:cs="Arial"/>
          <w:b/>
        </w:rPr>
      </w:pPr>
      <w:r>
        <w:rPr>
          <w:rFonts w:ascii="Arial" w:hAnsi="Arial" w:cs="Arial"/>
          <w:b/>
        </w:rPr>
        <w:t>PROBITY &amp; CONFLICTS OF INTEREST - GUIDANCE FOR CANDIDATES</w:t>
      </w:r>
    </w:p>
    <w:p w14:paraId="6C2A1EBA" w14:textId="77777777" w:rsidR="00A97305" w:rsidRPr="00CE7C9C" w:rsidRDefault="00A97305" w:rsidP="00CE7C9C">
      <w:pPr>
        <w:pStyle w:val="NoSpacing"/>
        <w:rPr>
          <w:sz w:val="16"/>
          <w:szCs w:val="16"/>
        </w:rPr>
      </w:pPr>
    </w:p>
    <w:p w14:paraId="26E9BAD6" w14:textId="77777777" w:rsidR="00CE7C9C" w:rsidRDefault="00CE7C9C" w:rsidP="00CE7C9C">
      <w:pPr>
        <w:pStyle w:val="NoSpacing"/>
      </w:pPr>
    </w:p>
    <w:p w14:paraId="6FB1618E" w14:textId="77777777" w:rsidR="00A97305" w:rsidRPr="007C7330" w:rsidRDefault="00A97305" w:rsidP="00A97305">
      <w:pPr>
        <w:rPr>
          <w:rFonts w:ascii="Arial" w:hAnsi="Arial" w:cs="Arial"/>
          <w:b/>
          <w:sz w:val="28"/>
          <w:u w:val="single"/>
        </w:rPr>
      </w:pPr>
      <w:r w:rsidRPr="007C7330">
        <w:rPr>
          <w:rFonts w:ascii="Arial" w:hAnsi="Arial" w:cs="Arial"/>
          <w:b/>
          <w:sz w:val="28"/>
          <w:u w:val="single"/>
        </w:rPr>
        <w:t>Standards of behaviour</w:t>
      </w:r>
    </w:p>
    <w:p w14:paraId="02F87F2C" w14:textId="77777777" w:rsidR="00A97305" w:rsidRDefault="00A97305" w:rsidP="00A97305">
      <w:pPr>
        <w:rPr>
          <w:rFonts w:ascii="Arial" w:hAnsi="Arial" w:cs="Arial"/>
          <w:b/>
          <w:u w:val="single"/>
        </w:rPr>
      </w:pPr>
    </w:p>
    <w:p w14:paraId="123374C2" w14:textId="5C9936DB" w:rsidR="00A97305" w:rsidRDefault="005E6CF0" w:rsidP="00A97305">
      <w:pPr>
        <w:rPr>
          <w:rFonts w:ascii="Arial" w:hAnsi="Arial" w:cs="Arial"/>
        </w:rPr>
      </w:pPr>
      <w:r w:rsidRPr="005E6CF0">
        <w:rPr>
          <w:rFonts w:ascii="Arial" w:hAnsi="Arial" w:cs="Arial"/>
        </w:rPr>
        <w:t>Appointing Authority’s expect</w:t>
      </w:r>
      <w:r w:rsidR="00A97305" w:rsidRPr="005E6CF0">
        <w:rPr>
          <w:rFonts w:ascii="Arial" w:hAnsi="Arial" w:cs="Arial"/>
        </w:rPr>
        <w:t xml:space="preserve"> that the conduct of those they appoint to serve on the Boards of public bodies will be above reproach</w:t>
      </w:r>
      <w:r w:rsidR="00A97305">
        <w:rPr>
          <w:rFonts w:ascii="Arial" w:hAnsi="Arial" w:cs="Arial"/>
        </w:rPr>
        <w:t>.  Everyone who puts themselves forward for a public appointment must be able to demonstrate their commitment to the maintenance of high standards in public life.</w:t>
      </w:r>
    </w:p>
    <w:p w14:paraId="5B12EBAD" w14:textId="77777777" w:rsidR="00A97305" w:rsidRDefault="00A97305" w:rsidP="00A97305">
      <w:pPr>
        <w:rPr>
          <w:rFonts w:ascii="Arial" w:hAnsi="Arial" w:cs="Arial"/>
        </w:rPr>
      </w:pPr>
    </w:p>
    <w:p w14:paraId="7FE83B56" w14:textId="77777777" w:rsidR="00A97305" w:rsidRDefault="00A97305" w:rsidP="00A97305">
      <w:pPr>
        <w:rPr>
          <w:rFonts w:ascii="Arial" w:hAnsi="Arial" w:cs="Arial"/>
        </w:rPr>
      </w:pPr>
    </w:p>
    <w:p w14:paraId="0B395D3D" w14:textId="77777777" w:rsidR="00A97305" w:rsidRPr="007C7330" w:rsidRDefault="00A97305" w:rsidP="00A97305">
      <w:pPr>
        <w:rPr>
          <w:rFonts w:ascii="Arial" w:hAnsi="Arial" w:cs="Arial"/>
          <w:b/>
          <w:sz w:val="28"/>
          <w:u w:val="single"/>
        </w:rPr>
      </w:pPr>
      <w:r w:rsidRPr="007C7330">
        <w:rPr>
          <w:rFonts w:ascii="Arial" w:hAnsi="Arial" w:cs="Arial"/>
          <w:b/>
          <w:sz w:val="28"/>
          <w:u w:val="single"/>
        </w:rPr>
        <w:t>The Seven Principles of Public Life</w:t>
      </w:r>
    </w:p>
    <w:p w14:paraId="32BA9E8A" w14:textId="77777777" w:rsidR="00A97305" w:rsidRDefault="00A97305" w:rsidP="00A97305">
      <w:pPr>
        <w:rPr>
          <w:rFonts w:ascii="Arial" w:hAnsi="Arial" w:cs="Arial"/>
          <w:b/>
        </w:rPr>
      </w:pPr>
    </w:p>
    <w:p w14:paraId="3C60E282" w14:textId="77777777" w:rsidR="00A97305" w:rsidRDefault="00A97305" w:rsidP="00CE7C9C">
      <w:pPr>
        <w:ind w:right="283"/>
        <w:rPr>
          <w:rFonts w:ascii="Arial" w:hAnsi="Arial" w:cs="Arial"/>
        </w:rPr>
      </w:pPr>
      <w:r>
        <w:rPr>
          <w:rFonts w:ascii="Arial" w:hAnsi="Arial" w:cs="Arial"/>
        </w:rPr>
        <w:t>The Seven Principles of Public Life</w:t>
      </w:r>
      <w:r>
        <w:rPr>
          <w:rStyle w:val="A7"/>
          <w:rFonts w:ascii="Arial" w:hAnsi="Arial" w:cs="Arial"/>
        </w:rPr>
        <w:t xml:space="preserve"> </w:t>
      </w:r>
      <w:r>
        <w:rPr>
          <w:rFonts w:ascii="Arial" w:hAnsi="Arial" w:cs="Arial"/>
        </w:rPr>
        <w:t xml:space="preserve">apply to anyone who works as a public </w:t>
      </w:r>
      <w:proofErr w:type="gramStart"/>
      <w:r>
        <w:rPr>
          <w:rFonts w:ascii="Arial" w:hAnsi="Arial" w:cs="Arial"/>
        </w:rPr>
        <w:t>office-holder</w:t>
      </w:r>
      <w:proofErr w:type="gramEnd"/>
      <w:r>
        <w:rPr>
          <w:rFonts w:ascii="Arial" w:hAnsi="Arial" w:cs="Arial"/>
        </w:rPr>
        <w:t xml:space="preserve">.  This includes all those who are elected or appointed to public office, nationally and locally, and all people appointed to work in the civil service, local government, the police, </w:t>
      </w:r>
      <w:proofErr w:type="gramStart"/>
      <w:r>
        <w:rPr>
          <w:rFonts w:ascii="Arial" w:hAnsi="Arial" w:cs="Arial"/>
        </w:rPr>
        <w:t>courts</w:t>
      </w:r>
      <w:proofErr w:type="gramEnd"/>
      <w:r>
        <w:rPr>
          <w:rFonts w:ascii="Arial" w:hAnsi="Arial" w:cs="Arial"/>
        </w:rPr>
        <w:t xml:space="preserve"> and probation services, NDPBs, and in the health, education, social and care services.  All public </w:t>
      </w:r>
      <w:proofErr w:type="gramStart"/>
      <w:r>
        <w:rPr>
          <w:rFonts w:ascii="Arial" w:hAnsi="Arial" w:cs="Arial"/>
        </w:rPr>
        <w:t>office-holders</w:t>
      </w:r>
      <w:proofErr w:type="gramEnd"/>
      <w:r>
        <w:rPr>
          <w:rFonts w:ascii="Arial" w:hAnsi="Arial" w:cs="Arial"/>
        </w:rPr>
        <w:t xml:space="preserve"> are both servants of the public and stewards of public resources.</w:t>
      </w:r>
      <w:r w:rsidR="00CE7C9C">
        <w:rPr>
          <w:rFonts w:ascii="Arial" w:hAnsi="Arial" w:cs="Arial"/>
        </w:rPr>
        <w:t xml:space="preserve"> </w:t>
      </w:r>
      <w:r>
        <w:rPr>
          <w:rFonts w:ascii="Arial" w:hAnsi="Arial" w:cs="Arial"/>
        </w:rPr>
        <w:t xml:space="preserve"> The </w:t>
      </w:r>
      <w:proofErr w:type="gramStart"/>
      <w:r>
        <w:rPr>
          <w:rFonts w:ascii="Arial" w:hAnsi="Arial" w:cs="Arial"/>
        </w:rPr>
        <w:t>Principles</w:t>
      </w:r>
      <w:proofErr w:type="gramEnd"/>
      <w:r>
        <w:rPr>
          <w:rFonts w:ascii="Arial" w:hAnsi="Arial" w:cs="Arial"/>
        </w:rPr>
        <w:t xml:space="preserve"> also have application to all those in other sectors delivering public services.  </w:t>
      </w:r>
    </w:p>
    <w:p w14:paraId="6BDE6EEA" w14:textId="77777777" w:rsidR="00A97305" w:rsidRDefault="00A97305" w:rsidP="00A97305">
      <w:pPr>
        <w:rPr>
          <w:rFonts w:ascii="Arial" w:hAnsi="Arial" w:cs="Arial"/>
        </w:rPr>
      </w:pPr>
    </w:p>
    <w:p w14:paraId="4F51F11B" w14:textId="77777777" w:rsidR="00A97305" w:rsidRDefault="00A97305" w:rsidP="00A97305">
      <w:pPr>
        <w:pStyle w:val="NormalWeb"/>
        <w:spacing w:before="0" w:beforeAutospacing="0" w:after="0" w:afterAutospacing="0"/>
        <w:rPr>
          <w:rFonts w:ascii="Arial" w:hAnsi="Arial" w:cs="Arial"/>
          <w:strike/>
        </w:rPr>
      </w:pPr>
      <w:r>
        <w:rPr>
          <w:rFonts w:ascii="Arial" w:hAnsi="Arial" w:cs="Arial"/>
          <w:b/>
        </w:rPr>
        <w:t>Selflessness</w:t>
      </w:r>
      <w:r>
        <w:rPr>
          <w:rFonts w:ascii="Arial" w:hAnsi="Arial" w:cs="Arial"/>
        </w:rPr>
        <w:t xml:space="preserve"> - Holders of public office should act solely in terms of the public interest.</w:t>
      </w:r>
    </w:p>
    <w:p w14:paraId="159B7A71" w14:textId="77777777" w:rsidR="00A97305" w:rsidRDefault="00A97305" w:rsidP="00A97305">
      <w:pPr>
        <w:rPr>
          <w:rFonts w:ascii="Arial" w:hAnsi="Arial" w:cs="Arial"/>
        </w:rPr>
      </w:pPr>
    </w:p>
    <w:p w14:paraId="08B50E88" w14:textId="77777777" w:rsidR="00A97305" w:rsidRDefault="00A97305" w:rsidP="00A97305">
      <w:pPr>
        <w:rPr>
          <w:rFonts w:ascii="Arial" w:hAnsi="Arial" w:cs="Arial"/>
        </w:rPr>
      </w:pPr>
      <w:r>
        <w:rPr>
          <w:rFonts w:ascii="Arial" w:hAnsi="Arial" w:cs="Arial"/>
          <w:b/>
        </w:rPr>
        <w:t>Integrity</w:t>
      </w:r>
      <w:r>
        <w:rPr>
          <w:rFonts w:ascii="Arial" w:hAnsi="Arial" w:cs="Arial"/>
        </w:rPr>
        <w:t xml:space="preserve"> - Holders of public office must avoid placing themselves under any obligation to people or organisations that might try inappropriately to influence them in their work.  They should not act or take decisions </w:t>
      </w:r>
      <w:proofErr w:type="gramStart"/>
      <w:r>
        <w:rPr>
          <w:rFonts w:ascii="Arial" w:hAnsi="Arial" w:cs="Arial"/>
        </w:rPr>
        <w:t>in order to</w:t>
      </w:r>
      <w:proofErr w:type="gramEnd"/>
      <w:r>
        <w:rPr>
          <w:rFonts w:ascii="Arial" w:hAnsi="Arial" w:cs="Arial"/>
        </w:rPr>
        <w:t xml:space="preserve"> gain financial or other material benefits for themselves, their family, or their friends.  They must declare and resolve any interests and relationships.</w:t>
      </w:r>
    </w:p>
    <w:p w14:paraId="24FB23D7" w14:textId="77777777" w:rsidR="00A97305" w:rsidRDefault="00A97305" w:rsidP="00A97305">
      <w:pPr>
        <w:rPr>
          <w:rFonts w:ascii="Arial" w:hAnsi="Arial" w:cs="Arial"/>
        </w:rPr>
      </w:pPr>
    </w:p>
    <w:p w14:paraId="519ABDEE" w14:textId="77777777" w:rsidR="00A97305" w:rsidRDefault="00A97305" w:rsidP="00A97305">
      <w:pPr>
        <w:rPr>
          <w:rFonts w:ascii="Arial" w:hAnsi="Arial" w:cs="Arial"/>
        </w:rPr>
      </w:pPr>
      <w:r>
        <w:rPr>
          <w:rFonts w:ascii="Arial" w:hAnsi="Arial" w:cs="Arial"/>
          <w:b/>
        </w:rPr>
        <w:t>Objectivity</w:t>
      </w:r>
      <w:r>
        <w:rPr>
          <w:rFonts w:ascii="Arial" w:hAnsi="Arial" w:cs="Arial"/>
        </w:rPr>
        <w:t xml:space="preserve"> - Holders of public office must act and take decisions impartially, fairly and on merit,</w:t>
      </w:r>
      <w:r w:rsidR="007C7330">
        <w:rPr>
          <w:rFonts w:ascii="Arial" w:hAnsi="Arial" w:cs="Arial"/>
        </w:rPr>
        <w:t xml:space="preserve"> </w:t>
      </w:r>
      <w:r>
        <w:rPr>
          <w:rFonts w:ascii="Arial" w:hAnsi="Arial" w:cs="Arial"/>
        </w:rPr>
        <w:t>using the best evidence and without discrimination or bias.</w:t>
      </w:r>
    </w:p>
    <w:p w14:paraId="38753099" w14:textId="77777777" w:rsidR="00A97305" w:rsidRDefault="00A97305" w:rsidP="00A97305">
      <w:pPr>
        <w:rPr>
          <w:rFonts w:ascii="Arial" w:hAnsi="Arial" w:cs="Arial"/>
        </w:rPr>
      </w:pPr>
    </w:p>
    <w:p w14:paraId="02D62EF5" w14:textId="77777777" w:rsidR="00A97305" w:rsidRDefault="00A97305" w:rsidP="00A97305">
      <w:pPr>
        <w:rPr>
          <w:rFonts w:ascii="Arial" w:hAnsi="Arial" w:cs="Arial"/>
        </w:rPr>
      </w:pPr>
      <w:r>
        <w:rPr>
          <w:rFonts w:ascii="Arial" w:hAnsi="Arial" w:cs="Arial"/>
          <w:b/>
        </w:rPr>
        <w:t>Accountability</w:t>
      </w:r>
      <w:r>
        <w:rPr>
          <w:rFonts w:ascii="Arial" w:hAnsi="Arial" w:cs="Arial"/>
        </w:rPr>
        <w:t xml:space="preserve"> - Holders of public office are accountable to the public for their decisions and actions and must submit themselves to the scrutiny necessary to ensure this.</w:t>
      </w:r>
    </w:p>
    <w:p w14:paraId="6DD42A84" w14:textId="77777777" w:rsidR="00A97305" w:rsidRDefault="00A97305" w:rsidP="00A97305">
      <w:pPr>
        <w:rPr>
          <w:rFonts w:ascii="Arial" w:hAnsi="Arial" w:cs="Arial"/>
        </w:rPr>
      </w:pPr>
    </w:p>
    <w:p w14:paraId="7F700F06" w14:textId="77777777" w:rsidR="00A97305" w:rsidRDefault="00A97305" w:rsidP="00A97305">
      <w:pPr>
        <w:rPr>
          <w:rFonts w:ascii="Arial" w:hAnsi="Arial" w:cs="Arial"/>
          <w:strike/>
        </w:rPr>
      </w:pPr>
      <w:r>
        <w:rPr>
          <w:rFonts w:ascii="Arial" w:hAnsi="Arial" w:cs="Arial"/>
          <w:b/>
        </w:rPr>
        <w:t>Openness</w:t>
      </w:r>
      <w:r>
        <w:rPr>
          <w:rFonts w:ascii="Arial" w:hAnsi="Arial" w:cs="Arial"/>
        </w:rPr>
        <w:t xml:space="preserve"> - Holders of public office should act and take decisions in an open and transparent manner.  Information should not be withheld from the public unless there are clear and lawful reasons for so doing.</w:t>
      </w:r>
    </w:p>
    <w:p w14:paraId="08FD60E1" w14:textId="77777777" w:rsidR="00A97305" w:rsidRDefault="00A97305" w:rsidP="00A97305">
      <w:pPr>
        <w:rPr>
          <w:rFonts w:ascii="Arial" w:hAnsi="Arial" w:cs="Arial"/>
        </w:rPr>
      </w:pPr>
    </w:p>
    <w:p w14:paraId="7B7A496A" w14:textId="77777777" w:rsidR="00A97305" w:rsidRDefault="00A97305" w:rsidP="00A97305">
      <w:pPr>
        <w:rPr>
          <w:rFonts w:ascii="Arial" w:hAnsi="Arial" w:cs="Arial"/>
          <w:strike/>
        </w:rPr>
      </w:pPr>
      <w:r>
        <w:rPr>
          <w:rFonts w:ascii="Arial" w:hAnsi="Arial" w:cs="Arial"/>
          <w:b/>
        </w:rPr>
        <w:t>Honesty</w:t>
      </w:r>
      <w:r>
        <w:rPr>
          <w:rFonts w:ascii="Arial" w:hAnsi="Arial" w:cs="Arial"/>
        </w:rPr>
        <w:t xml:space="preserve"> - Holders of public office should be truthful.</w:t>
      </w:r>
    </w:p>
    <w:p w14:paraId="1D5F51C2" w14:textId="77777777" w:rsidR="00A97305" w:rsidRDefault="00A97305" w:rsidP="00A97305">
      <w:pPr>
        <w:rPr>
          <w:rFonts w:ascii="Arial" w:hAnsi="Arial" w:cs="Arial"/>
        </w:rPr>
      </w:pPr>
    </w:p>
    <w:p w14:paraId="6CD048D4" w14:textId="77777777" w:rsidR="00A97305" w:rsidRDefault="00A97305" w:rsidP="00A97305">
      <w:pPr>
        <w:rPr>
          <w:rFonts w:ascii="Arial" w:hAnsi="Arial" w:cs="Arial"/>
        </w:rPr>
      </w:pPr>
      <w:r>
        <w:rPr>
          <w:rFonts w:ascii="Arial" w:hAnsi="Arial" w:cs="Arial"/>
          <w:b/>
        </w:rPr>
        <w:t>Leadership</w:t>
      </w:r>
      <w:r>
        <w:rPr>
          <w:rFonts w:ascii="Arial" w:hAnsi="Arial" w:cs="Arial"/>
        </w:rPr>
        <w:t xml:space="preserve"> - Holders of public office should exhibit these principles in their own behaviour.  They should actively promote and robustly support the principles and be willing to challenge poor behaviour wherever it occurs.</w:t>
      </w:r>
    </w:p>
    <w:p w14:paraId="0D86E68D" w14:textId="77777777" w:rsidR="00A97305" w:rsidRDefault="00A97305" w:rsidP="00A97305">
      <w:pPr>
        <w:rPr>
          <w:rFonts w:ascii="Arial" w:hAnsi="Arial" w:cs="Arial"/>
          <w:b/>
        </w:rPr>
      </w:pPr>
    </w:p>
    <w:p w14:paraId="0B477AAE" w14:textId="77777777" w:rsidR="00A97305" w:rsidRDefault="00A97305" w:rsidP="007C7330">
      <w:pPr>
        <w:spacing w:after="200" w:line="276" w:lineRule="auto"/>
        <w:rPr>
          <w:rFonts w:ascii="Arial" w:hAnsi="Arial" w:cs="Arial"/>
        </w:rPr>
      </w:pPr>
      <w:r>
        <w:rPr>
          <w:rFonts w:ascii="Arial" w:hAnsi="Arial" w:cs="Arial"/>
        </w:rPr>
        <w:t xml:space="preserve">As part of the selection </w:t>
      </w:r>
      <w:proofErr w:type="gramStart"/>
      <w:r>
        <w:rPr>
          <w:rFonts w:ascii="Arial" w:hAnsi="Arial" w:cs="Arial"/>
        </w:rPr>
        <w:t>process</w:t>
      </w:r>
      <w:proofErr w:type="gramEnd"/>
      <w:r>
        <w:rPr>
          <w:rFonts w:ascii="Arial" w:hAnsi="Arial" w:cs="Arial"/>
        </w:rPr>
        <w:t xml:space="preserve"> you will be tested on your commitment to maintaining high standards in public life with particular emphasis on probity issues and conflicts of interest.</w:t>
      </w:r>
    </w:p>
    <w:p w14:paraId="503A1550" w14:textId="77777777" w:rsidR="007C7330" w:rsidRPr="007C7330" w:rsidRDefault="007C7330" w:rsidP="007C7330">
      <w:pPr>
        <w:rPr>
          <w:rFonts w:ascii="Arial" w:hAnsi="Arial" w:cs="Arial"/>
          <w:color w:val="000000"/>
          <w:lang w:eastAsia="en-US"/>
        </w:rPr>
      </w:pPr>
      <w:r>
        <w:rPr>
          <w:rFonts w:ascii="Arial" w:hAnsi="Arial" w:cs="Arial"/>
          <w:color w:val="000000"/>
          <w:kern w:val="28"/>
        </w:rPr>
        <w:t xml:space="preserve">You </w:t>
      </w:r>
      <w:r>
        <w:rPr>
          <w:rFonts w:ascii="Arial" w:hAnsi="Arial" w:cs="Arial"/>
          <w:color w:val="000000"/>
        </w:rPr>
        <w:t>will be asked to sign a declaration of commitment to the above principles as a condition of your appointment.</w:t>
      </w:r>
    </w:p>
    <w:p w14:paraId="5F508F6D" w14:textId="77777777" w:rsidR="00CE7C9C" w:rsidRDefault="00CE7C9C" w:rsidP="00A97305">
      <w:pPr>
        <w:rPr>
          <w:rFonts w:ascii="Arial" w:hAnsi="Arial" w:cs="Arial"/>
        </w:rPr>
      </w:pPr>
    </w:p>
    <w:p w14:paraId="309B41FC" w14:textId="77777777" w:rsidR="004B7600" w:rsidRDefault="004B7600" w:rsidP="00A97305">
      <w:pPr>
        <w:rPr>
          <w:rFonts w:ascii="Arial" w:hAnsi="Arial" w:cs="Arial"/>
        </w:rPr>
      </w:pPr>
    </w:p>
    <w:p w14:paraId="4F3F1DEA" w14:textId="77777777" w:rsidR="00A97305" w:rsidRPr="007C7330" w:rsidRDefault="00A97305" w:rsidP="00A97305">
      <w:pPr>
        <w:spacing w:line="360" w:lineRule="auto"/>
        <w:rPr>
          <w:rFonts w:ascii="Arial" w:hAnsi="Arial" w:cs="Arial"/>
          <w:b/>
          <w:sz w:val="28"/>
        </w:rPr>
      </w:pPr>
      <w:r w:rsidRPr="007C7330">
        <w:rPr>
          <w:rFonts w:ascii="Arial" w:hAnsi="Arial" w:cs="Arial"/>
          <w:b/>
          <w:sz w:val="28"/>
        </w:rPr>
        <w:lastRenderedPageBreak/>
        <w:t>What is a conflict of interest?</w:t>
      </w:r>
    </w:p>
    <w:p w14:paraId="436B6AC8" w14:textId="77777777" w:rsidR="00A97305" w:rsidRDefault="00A97305" w:rsidP="00A97305">
      <w:pPr>
        <w:rPr>
          <w:rFonts w:ascii="Arial" w:hAnsi="Arial" w:cs="Arial"/>
        </w:rPr>
      </w:pPr>
      <w:r>
        <w:rPr>
          <w:rFonts w:ascii="Arial" w:hAnsi="Arial" w:cs="Arial"/>
        </w:rPr>
        <w:t xml:space="preserve">Public Appointments require the highest standards of propriety, involving impartiality, </w:t>
      </w:r>
      <w:proofErr w:type="gramStart"/>
      <w:r>
        <w:rPr>
          <w:rFonts w:ascii="Arial" w:hAnsi="Arial" w:cs="Arial"/>
        </w:rPr>
        <w:t>integrity</w:t>
      </w:r>
      <w:proofErr w:type="gramEnd"/>
      <w:r>
        <w:rPr>
          <w:rFonts w:ascii="Arial" w:hAnsi="Arial" w:cs="Arial"/>
        </w:rPr>
        <w:t xml:space="preserve"> and objectivity, in relation to the stewardship of public funds and the oversight and management of all related activities.  This means that any private, voluntary, </w:t>
      </w:r>
      <w:proofErr w:type="gramStart"/>
      <w:r>
        <w:rPr>
          <w:rFonts w:ascii="Arial" w:hAnsi="Arial" w:cs="Arial"/>
        </w:rPr>
        <w:t>charitable</w:t>
      </w:r>
      <w:proofErr w:type="gramEnd"/>
      <w:r>
        <w:rPr>
          <w:rFonts w:ascii="Arial" w:hAnsi="Arial" w:cs="Arial"/>
        </w:rPr>
        <w:t xml:space="preserve"> or political interest which might be material and relevant to the work of the body concerned should be declared.</w:t>
      </w:r>
    </w:p>
    <w:p w14:paraId="0AEC4D28" w14:textId="77777777" w:rsidR="00A97305" w:rsidRDefault="00A97305" w:rsidP="00A97305">
      <w:pPr>
        <w:rPr>
          <w:rFonts w:ascii="Arial" w:hAnsi="Arial" w:cs="Arial"/>
        </w:rPr>
      </w:pPr>
    </w:p>
    <w:p w14:paraId="2658AA7C" w14:textId="77777777" w:rsidR="00A97305" w:rsidRDefault="00A97305" w:rsidP="00A97305">
      <w:pPr>
        <w:rPr>
          <w:rFonts w:ascii="Arial" w:hAnsi="Arial" w:cs="Arial"/>
        </w:rPr>
      </w:pPr>
      <w:r>
        <w:rPr>
          <w:rFonts w:ascii="Arial" w:hAnsi="Arial" w:cs="Arial"/>
        </w:rPr>
        <w:t xml:space="preserve">There is always the possibility for real or perceived conflicts of interest to arise.  Both </w:t>
      </w:r>
      <w:proofErr w:type="gramStart"/>
      <w:r>
        <w:rPr>
          <w:rFonts w:ascii="Arial" w:hAnsi="Arial" w:cs="Arial"/>
        </w:rPr>
        <w:t>are</w:t>
      </w:r>
      <w:proofErr w:type="gramEnd"/>
      <w:r>
        <w:rPr>
          <w:rFonts w:ascii="Arial" w:hAnsi="Arial" w:cs="Arial"/>
        </w:rPr>
        <w:t xml:space="preserve"> </w:t>
      </w:r>
    </w:p>
    <w:p w14:paraId="32911E4E" w14:textId="77777777" w:rsidR="00A97305" w:rsidRDefault="00A97305" w:rsidP="00A97305">
      <w:pPr>
        <w:rPr>
          <w:rFonts w:ascii="Arial" w:hAnsi="Arial" w:cs="Arial"/>
        </w:rPr>
      </w:pPr>
      <w:r>
        <w:rPr>
          <w:rFonts w:ascii="Arial" w:hAnsi="Arial" w:cs="Arial"/>
        </w:rPr>
        <w:t>a problem, as the perceived inference of a conflict may, on occasions, be as damaging as the existence of a real conflict.</w:t>
      </w:r>
    </w:p>
    <w:p w14:paraId="04446637" w14:textId="77777777" w:rsidR="00A97305" w:rsidRDefault="00A97305" w:rsidP="00A97305">
      <w:pPr>
        <w:rPr>
          <w:rFonts w:ascii="Arial" w:hAnsi="Arial" w:cs="Arial"/>
        </w:rPr>
      </w:pPr>
    </w:p>
    <w:p w14:paraId="4F11F138" w14:textId="77777777" w:rsidR="00A97305" w:rsidRDefault="00A97305" w:rsidP="00A97305">
      <w:pPr>
        <w:rPr>
          <w:rFonts w:ascii="Arial" w:hAnsi="Arial" w:cs="Arial"/>
        </w:rPr>
      </w:pPr>
      <w:r>
        <w:rPr>
          <w:rFonts w:ascii="Arial" w:hAnsi="Arial" w:cs="Arial"/>
        </w:rPr>
        <w:t>No-one should use, or give the appearance of using, their public position to further their private interests.  This is an area of particular importance, as it is of considerable concern to the public and receives a lot of media attention.  It is important, therefore, that you consider your circumstances when applying for a public appointment and identify any potential conflicts of interest, whether real or perceived.</w:t>
      </w:r>
    </w:p>
    <w:p w14:paraId="7E5FD5BF" w14:textId="77777777" w:rsidR="00A97305" w:rsidRDefault="00A97305" w:rsidP="00A97305">
      <w:pPr>
        <w:autoSpaceDE w:val="0"/>
        <w:autoSpaceDN w:val="0"/>
        <w:adjustRightInd w:val="0"/>
        <w:rPr>
          <w:rFonts w:ascii="Arial" w:hAnsi="Arial" w:cs="Arial"/>
          <w:bCs/>
        </w:rPr>
      </w:pPr>
    </w:p>
    <w:p w14:paraId="3D97E983" w14:textId="77777777" w:rsidR="00A97305" w:rsidRDefault="00A97305" w:rsidP="00A97305">
      <w:pPr>
        <w:rPr>
          <w:rFonts w:ascii="Arial" w:hAnsi="Arial" w:cs="Arial"/>
        </w:rPr>
      </w:pPr>
    </w:p>
    <w:p w14:paraId="07E61A70" w14:textId="77777777" w:rsidR="00A97305" w:rsidRDefault="00A97305" w:rsidP="00A97305">
      <w:pPr>
        <w:spacing w:line="360" w:lineRule="auto"/>
        <w:rPr>
          <w:rFonts w:ascii="Arial" w:hAnsi="Arial" w:cs="Arial"/>
          <w:b/>
        </w:rPr>
      </w:pPr>
      <w:r>
        <w:rPr>
          <w:rFonts w:ascii="Arial" w:hAnsi="Arial" w:cs="Arial"/>
          <w:b/>
        </w:rPr>
        <w:t xml:space="preserve">Surely a perceived conflict is not a problem, as long as I act impartially at all </w:t>
      </w:r>
      <w:proofErr w:type="gramStart"/>
      <w:r>
        <w:rPr>
          <w:rFonts w:ascii="Arial" w:hAnsi="Arial" w:cs="Arial"/>
          <w:b/>
        </w:rPr>
        <w:t>times?</w:t>
      </w:r>
      <w:proofErr w:type="gramEnd"/>
    </w:p>
    <w:p w14:paraId="2190F7FB" w14:textId="77777777" w:rsidR="00A97305" w:rsidRDefault="00A97305" w:rsidP="00A97305">
      <w:pPr>
        <w:rPr>
          <w:rFonts w:ascii="Arial" w:hAnsi="Arial" w:cs="Arial"/>
        </w:rPr>
      </w:pPr>
      <w:r>
        <w:rPr>
          <w:rFonts w:ascii="Arial" w:hAnsi="Arial" w:cs="Arial"/>
        </w:rPr>
        <w:t>The integrity of the individual is not in question here.  However, it is necessary for the standing of the individual and the board that members of the public have confidence in their independence and impartiality.  Even a perceived conflict of interest on the part of a board member can be extremely damaging to the body’s reputation and it is therefore essential that these are declared and explored, in the same way as an actual conflict would be.  The fact that a member acted impartially may be no defence against accusations of potential bias.</w:t>
      </w:r>
    </w:p>
    <w:p w14:paraId="518621FD" w14:textId="77777777" w:rsidR="00A97305" w:rsidRDefault="00A97305" w:rsidP="00A97305">
      <w:pPr>
        <w:rPr>
          <w:rFonts w:ascii="Arial" w:hAnsi="Arial" w:cs="Arial"/>
        </w:rPr>
      </w:pPr>
    </w:p>
    <w:p w14:paraId="21D2BD88" w14:textId="77777777" w:rsidR="00A97305" w:rsidRDefault="00A97305" w:rsidP="00A97305">
      <w:pPr>
        <w:rPr>
          <w:rFonts w:ascii="Arial" w:hAnsi="Arial" w:cs="Arial"/>
        </w:rPr>
      </w:pPr>
    </w:p>
    <w:p w14:paraId="2CBDBCFC" w14:textId="77777777" w:rsidR="00A97305" w:rsidRDefault="00A97305" w:rsidP="00A97305">
      <w:pPr>
        <w:spacing w:line="360" w:lineRule="auto"/>
        <w:rPr>
          <w:rFonts w:ascii="Arial" w:hAnsi="Arial" w:cs="Arial"/>
          <w:b/>
        </w:rPr>
      </w:pPr>
      <w:r>
        <w:rPr>
          <w:rFonts w:ascii="Arial" w:hAnsi="Arial" w:cs="Arial"/>
          <w:b/>
        </w:rPr>
        <w:t>What should I do if I think I have a conflict of interest?</w:t>
      </w:r>
    </w:p>
    <w:p w14:paraId="0607DA54" w14:textId="77777777" w:rsidR="00A97305" w:rsidRDefault="006226D1" w:rsidP="00A97305">
      <w:pPr>
        <w:rPr>
          <w:rFonts w:ascii="Arial" w:hAnsi="Arial" w:cs="Arial"/>
        </w:rPr>
      </w:pPr>
      <w:r>
        <w:rPr>
          <w:rFonts w:ascii="Arial" w:hAnsi="Arial" w:cs="Arial"/>
        </w:rPr>
        <w:t>You will find a section which includes</w:t>
      </w:r>
      <w:r w:rsidR="00A97305">
        <w:rPr>
          <w:rFonts w:ascii="Arial" w:hAnsi="Arial" w:cs="Arial"/>
        </w:rPr>
        <w:t xml:space="preserve"> conflicts of interest in the application form for you to complete. </w:t>
      </w:r>
      <w:r w:rsidR="00CE7C9C">
        <w:rPr>
          <w:rFonts w:ascii="Arial" w:hAnsi="Arial" w:cs="Arial"/>
        </w:rPr>
        <w:t xml:space="preserve"> </w:t>
      </w:r>
      <w:r w:rsidR="00A97305">
        <w:rPr>
          <w:rFonts w:ascii="Arial" w:hAnsi="Arial" w:cs="Arial"/>
        </w:rPr>
        <w:t xml:space="preserve">This asks you to consider and declare </w:t>
      </w:r>
      <w:proofErr w:type="gramStart"/>
      <w:r w:rsidR="00A97305">
        <w:rPr>
          <w:rFonts w:ascii="Arial" w:hAnsi="Arial" w:cs="Arial"/>
        </w:rPr>
        <w:t>whether or not</w:t>
      </w:r>
      <w:proofErr w:type="gramEnd"/>
      <w:r w:rsidR="00A97305">
        <w:rPr>
          <w:rFonts w:ascii="Arial" w:hAnsi="Arial" w:cs="Arial"/>
        </w:rPr>
        <w:t xml:space="preserve"> you have a real, or perceived, conflict.  If you are unsure if your circumstances constitute a possible conflict, you should still complete this section, </w:t>
      </w:r>
      <w:proofErr w:type="gramStart"/>
      <w:r w:rsidR="00A97305">
        <w:rPr>
          <w:rFonts w:ascii="Arial" w:hAnsi="Arial" w:cs="Arial"/>
        </w:rPr>
        <w:t>in order to</w:t>
      </w:r>
      <w:proofErr w:type="gramEnd"/>
      <w:r w:rsidR="00A97305">
        <w:rPr>
          <w:rFonts w:ascii="Arial" w:hAnsi="Arial" w:cs="Arial"/>
        </w:rPr>
        <w:t xml:space="preserve"> give the Selection Panel as much information as possible.</w:t>
      </w:r>
    </w:p>
    <w:p w14:paraId="764F86A1" w14:textId="77777777" w:rsidR="00A97305" w:rsidRDefault="00A97305" w:rsidP="00A97305">
      <w:pPr>
        <w:rPr>
          <w:rFonts w:ascii="Arial" w:hAnsi="Arial" w:cs="Arial"/>
        </w:rPr>
      </w:pPr>
    </w:p>
    <w:p w14:paraId="63ECBE94" w14:textId="77777777" w:rsidR="00A97305" w:rsidRDefault="00A97305" w:rsidP="00A97305">
      <w:pPr>
        <w:rPr>
          <w:rFonts w:ascii="Arial" w:hAnsi="Arial" w:cs="Arial"/>
        </w:rPr>
      </w:pPr>
    </w:p>
    <w:p w14:paraId="0C5829C8" w14:textId="77777777" w:rsidR="00A97305" w:rsidRDefault="00A97305" w:rsidP="00A97305">
      <w:pPr>
        <w:spacing w:line="360" w:lineRule="auto"/>
        <w:rPr>
          <w:rFonts w:ascii="Arial" w:hAnsi="Arial" w:cs="Arial"/>
          <w:b/>
        </w:rPr>
      </w:pPr>
      <w:r>
        <w:rPr>
          <w:rFonts w:ascii="Arial" w:hAnsi="Arial" w:cs="Arial"/>
          <w:b/>
        </w:rPr>
        <w:t>If I declare a conflict, does this mean I will not be considered for appointment?</w:t>
      </w:r>
    </w:p>
    <w:p w14:paraId="2D47945B" w14:textId="77777777" w:rsidR="00A97305" w:rsidRDefault="00A97305" w:rsidP="00A97305">
      <w:pPr>
        <w:rPr>
          <w:rFonts w:ascii="Arial" w:hAnsi="Arial" w:cs="Arial"/>
        </w:rPr>
      </w:pPr>
      <w:r>
        <w:rPr>
          <w:rFonts w:ascii="Arial" w:hAnsi="Arial" w:cs="Arial"/>
        </w:rPr>
        <w:t>No - each case is considered individually.  If you are selected for interview, the Panel will explore with you how far the conflict might affect your ability to contribute effectively and impartially on the Board and how this might be handled, if you were to be appointed.  For example, it may be possible to arrange for you to step out of meetings where an issue is discussed, in which you have an interest.  However, if, following the discussion with you, the Panel believes that the conflict is too great and would call into question the probity of the Board or the appointment they can withdraw your application from the competition.</w:t>
      </w:r>
    </w:p>
    <w:p w14:paraId="2E133177" w14:textId="77777777" w:rsidR="00A97305" w:rsidRDefault="00A97305" w:rsidP="00A97305">
      <w:pPr>
        <w:rPr>
          <w:rFonts w:ascii="Arial" w:hAnsi="Arial" w:cs="Arial"/>
        </w:rPr>
      </w:pPr>
    </w:p>
    <w:p w14:paraId="315D63DE" w14:textId="77777777" w:rsidR="00A97305" w:rsidRDefault="00A97305" w:rsidP="00A97305">
      <w:pPr>
        <w:rPr>
          <w:rFonts w:ascii="Arial" w:hAnsi="Arial" w:cs="Arial"/>
        </w:rPr>
      </w:pPr>
      <w:r>
        <w:rPr>
          <w:rFonts w:ascii="Arial" w:hAnsi="Arial" w:cs="Arial"/>
        </w:rPr>
        <w:t>The summary of the outcome of the interview process will include clear written reference to any probity issues or perceived or actual conflicts of interest connected to any candidate put forward as suitable for appointment.  It will include sufficient information to ensure that an informed decision can be made.</w:t>
      </w:r>
    </w:p>
    <w:p w14:paraId="66CD19FB" w14:textId="77777777" w:rsidR="00A97305" w:rsidRDefault="00A97305" w:rsidP="00A97305">
      <w:pPr>
        <w:rPr>
          <w:rFonts w:ascii="Arial" w:hAnsi="Arial" w:cs="Arial"/>
        </w:rPr>
      </w:pPr>
    </w:p>
    <w:p w14:paraId="656AA652" w14:textId="77777777" w:rsidR="007C7330" w:rsidRDefault="007C7330" w:rsidP="00A97305">
      <w:pPr>
        <w:rPr>
          <w:rFonts w:ascii="Arial" w:hAnsi="Arial" w:cs="Arial"/>
        </w:rPr>
      </w:pPr>
    </w:p>
    <w:p w14:paraId="477B8675" w14:textId="77777777" w:rsidR="00A97305" w:rsidRDefault="00A97305" w:rsidP="00A97305">
      <w:pPr>
        <w:rPr>
          <w:rFonts w:ascii="Arial" w:hAnsi="Arial" w:cs="Arial"/>
          <w:b/>
        </w:rPr>
      </w:pPr>
      <w:r>
        <w:rPr>
          <w:rFonts w:ascii="Arial" w:hAnsi="Arial" w:cs="Arial"/>
          <w:b/>
        </w:rPr>
        <w:t>What happens if I do not declare a known conflict, which is then discovered by the Department after my appointment?</w:t>
      </w:r>
    </w:p>
    <w:p w14:paraId="68E21B35" w14:textId="77777777" w:rsidR="00A97305" w:rsidRDefault="00A97305" w:rsidP="00A97305">
      <w:pPr>
        <w:rPr>
          <w:rFonts w:ascii="Arial" w:hAnsi="Arial" w:cs="Arial"/>
          <w:b/>
          <w:sz w:val="16"/>
          <w:szCs w:val="16"/>
        </w:rPr>
      </w:pPr>
    </w:p>
    <w:p w14:paraId="453A9EE3" w14:textId="77777777" w:rsidR="00A97305" w:rsidRDefault="00A97305" w:rsidP="00A97305">
      <w:pPr>
        <w:rPr>
          <w:rFonts w:ascii="Arial" w:hAnsi="Arial" w:cs="Arial"/>
        </w:rPr>
      </w:pPr>
      <w:r>
        <w:rPr>
          <w:rFonts w:ascii="Arial" w:hAnsi="Arial" w:cs="Arial"/>
        </w:rPr>
        <w:t>Again, each case would be considered on its merits, but the Department may take the view that by concealing a conflict of interest, you would be deemed to have breached the seven principles of conduct underpinning public life and may terminate your appointment.</w:t>
      </w:r>
    </w:p>
    <w:p w14:paraId="74EE541C" w14:textId="77777777" w:rsidR="00CE7C9C" w:rsidRDefault="00CE7C9C" w:rsidP="00A97305">
      <w:pPr>
        <w:rPr>
          <w:rFonts w:ascii="Arial" w:hAnsi="Arial" w:cs="Arial"/>
        </w:rPr>
      </w:pPr>
    </w:p>
    <w:p w14:paraId="761DBAB8" w14:textId="77777777" w:rsidR="00A97305" w:rsidRDefault="00A97305" w:rsidP="00A97305">
      <w:pPr>
        <w:spacing w:line="360" w:lineRule="auto"/>
        <w:rPr>
          <w:rFonts w:ascii="Arial" w:hAnsi="Arial" w:cs="Arial"/>
          <w:b/>
        </w:rPr>
      </w:pPr>
      <w:r>
        <w:rPr>
          <w:rFonts w:ascii="Arial" w:hAnsi="Arial" w:cs="Arial"/>
          <w:b/>
        </w:rPr>
        <w:t>What happens if I do not realise a potential conflict exists?</w:t>
      </w:r>
    </w:p>
    <w:p w14:paraId="6D910B1E" w14:textId="77777777" w:rsidR="00A97305" w:rsidRDefault="00A97305" w:rsidP="00A97305">
      <w:pPr>
        <w:rPr>
          <w:rFonts w:ascii="Arial" w:hAnsi="Arial" w:cs="Arial"/>
        </w:rPr>
      </w:pPr>
      <w:r>
        <w:rPr>
          <w:rFonts w:ascii="Arial" w:hAnsi="Arial" w:cs="Arial"/>
        </w:rPr>
        <w:t>This situation may arise where the applicant is not familiar with the broad range of work which a body covers and therefore does not realise that a conflict might exist.</w:t>
      </w:r>
      <w:r w:rsidR="00CE7C9C">
        <w:rPr>
          <w:rFonts w:ascii="Arial" w:hAnsi="Arial" w:cs="Arial"/>
        </w:rPr>
        <w:t xml:space="preserve"> </w:t>
      </w:r>
      <w:r>
        <w:rPr>
          <w:rFonts w:ascii="Arial" w:hAnsi="Arial" w:cs="Arial"/>
        </w:rPr>
        <w:t xml:space="preserve"> In some cases, the Panel, with their wider knowledge of the body, might deduce that there is a potential conflict issue, based on the information on employment and experience provided by the candidate in the application form.  They will then explore this at interview with the candidate.</w:t>
      </w:r>
    </w:p>
    <w:p w14:paraId="70647BDA" w14:textId="77777777" w:rsidR="00A97305" w:rsidRDefault="00A97305" w:rsidP="00A97305">
      <w:pPr>
        <w:rPr>
          <w:rFonts w:ascii="Arial" w:hAnsi="Arial" w:cs="Arial"/>
        </w:rPr>
      </w:pPr>
    </w:p>
    <w:p w14:paraId="59F04112" w14:textId="77777777" w:rsidR="00A97305" w:rsidRDefault="00A97305" w:rsidP="00A97305">
      <w:pPr>
        <w:rPr>
          <w:rFonts w:ascii="Arial" w:hAnsi="Arial" w:cs="Arial"/>
        </w:rPr>
      </w:pPr>
    </w:p>
    <w:p w14:paraId="70FD3883" w14:textId="77777777" w:rsidR="00A97305" w:rsidRDefault="00A97305" w:rsidP="00A97305">
      <w:pPr>
        <w:spacing w:line="360" w:lineRule="auto"/>
        <w:rPr>
          <w:rFonts w:ascii="Arial" w:hAnsi="Arial" w:cs="Arial"/>
          <w:b/>
        </w:rPr>
      </w:pPr>
      <w:r>
        <w:rPr>
          <w:rFonts w:ascii="Arial" w:hAnsi="Arial" w:cs="Arial"/>
          <w:b/>
        </w:rPr>
        <w:t>What happens if a conflict of interest arises after an appointment is made?</w:t>
      </w:r>
    </w:p>
    <w:p w14:paraId="3D6DE5C9" w14:textId="77777777" w:rsidR="00A97305" w:rsidRDefault="00A97305" w:rsidP="00A97305">
      <w:pPr>
        <w:rPr>
          <w:rFonts w:ascii="Arial" w:hAnsi="Arial" w:cs="Arial"/>
        </w:rPr>
      </w:pPr>
      <w:r>
        <w:rPr>
          <w:rFonts w:ascii="Arial" w:hAnsi="Arial" w:cs="Arial"/>
        </w:rPr>
        <w:t>This could arise for two main reasons.  The first is that the member’s circumstances may change, for example, they may change jobs and in doing so, a conflict with their work on the board becomes apparent.  The second is where a member is unfamiliar with the range of the work of the body, but after appointment, it becomes clear that a conflict exists where none had been envisaged during the appointment process.</w:t>
      </w:r>
    </w:p>
    <w:p w14:paraId="3C1534F3" w14:textId="77777777" w:rsidR="00A97305" w:rsidRDefault="00A97305" w:rsidP="00A97305">
      <w:pPr>
        <w:rPr>
          <w:rFonts w:ascii="Arial" w:hAnsi="Arial" w:cs="Arial"/>
        </w:rPr>
      </w:pPr>
    </w:p>
    <w:p w14:paraId="149D1B75" w14:textId="77777777" w:rsidR="00A97305" w:rsidRDefault="00A97305" w:rsidP="00A97305">
      <w:pPr>
        <w:rPr>
          <w:rFonts w:ascii="Arial" w:hAnsi="Arial" w:cs="Arial"/>
        </w:rPr>
      </w:pPr>
      <w:r>
        <w:rPr>
          <w:rFonts w:ascii="Arial" w:hAnsi="Arial" w:cs="Arial"/>
        </w:rPr>
        <w:t xml:space="preserve">In both cases, the issue should be discussed with the Chair of the board and the Chief Executive of the body concerned, in consultation with the Sponsoring Department, to decide </w:t>
      </w:r>
      <w:proofErr w:type="gramStart"/>
      <w:r>
        <w:rPr>
          <w:rFonts w:ascii="Arial" w:hAnsi="Arial" w:cs="Arial"/>
        </w:rPr>
        <w:t>whether or not</w:t>
      </w:r>
      <w:proofErr w:type="gramEnd"/>
      <w:r>
        <w:rPr>
          <w:rFonts w:ascii="Arial" w:hAnsi="Arial" w:cs="Arial"/>
        </w:rPr>
        <w:t xml:space="preserve"> the member can continue to carry out their role in an appropriate manner and each case is considered individually.</w:t>
      </w:r>
    </w:p>
    <w:p w14:paraId="6A330E6D" w14:textId="77777777" w:rsidR="00A97305" w:rsidRDefault="00A97305" w:rsidP="00A97305">
      <w:pPr>
        <w:rPr>
          <w:rFonts w:ascii="Arial" w:hAnsi="Arial" w:cs="Arial"/>
        </w:rPr>
      </w:pPr>
    </w:p>
    <w:p w14:paraId="43BD4AE8" w14:textId="77777777" w:rsidR="00A97305" w:rsidRDefault="00A97305" w:rsidP="00A97305">
      <w:pPr>
        <w:rPr>
          <w:rFonts w:ascii="Arial" w:hAnsi="Arial" w:cs="Arial"/>
        </w:rPr>
      </w:pPr>
      <w:r>
        <w:rPr>
          <w:rFonts w:ascii="Arial" w:hAnsi="Arial" w:cs="Arial"/>
        </w:rPr>
        <w:t xml:space="preserve">It may be that the conflict is such that it would be impractical for the member to </w:t>
      </w:r>
      <w:proofErr w:type="gramStart"/>
      <w:r>
        <w:rPr>
          <w:rFonts w:ascii="Arial" w:hAnsi="Arial" w:cs="Arial"/>
        </w:rPr>
        <w:t>continue on</w:t>
      </w:r>
      <w:proofErr w:type="gramEnd"/>
      <w:r>
        <w:rPr>
          <w:rFonts w:ascii="Arial" w:hAnsi="Arial" w:cs="Arial"/>
        </w:rPr>
        <w:t xml:space="preserve"> the board, if they would have to withdraw from a considerable amount of the body’s routine business.  In such, cases, the member may be asked to stand down from the body.</w:t>
      </w:r>
    </w:p>
    <w:p w14:paraId="4FEF81EB" w14:textId="77777777" w:rsidR="00A97305" w:rsidRPr="007C7330" w:rsidRDefault="00A97305" w:rsidP="00637796">
      <w:pPr>
        <w:rPr>
          <w:rFonts w:ascii="Arial" w:hAnsi="Arial" w:cs="Arial"/>
          <w:color w:val="000000"/>
          <w:lang w:eastAsia="en-US"/>
        </w:rPr>
      </w:pPr>
    </w:p>
    <w:sectPr w:rsidR="00A97305" w:rsidRPr="007C7330" w:rsidSect="00440617">
      <w:pgSz w:w="11906" w:h="16838"/>
      <w:pgMar w:top="568" w:right="849" w:bottom="56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77446" w14:textId="77777777" w:rsidR="00440617" w:rsidRDefault="00440617" w:rsidP="007C2FBB">
      <w:r>
        <w:separator/>
      </w:r>
    </w:p>
  </w:endnote>
  <w:endnote w:type="continuationSeparator" w:id="0">
    <w:p w14:paraId="7CB17430" w14:textId="77777777" w:rsidR="00440617" w:rsidRDefault="00440617" w:rsidP="007C2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0019E" w14:textId="77777777" w:rsidR="00440617" w:rsidRDefault="00440617" w:rsidP="007C2FBB">
      <w:r>
        <w:separator/>
      </w:r>
    </w:p>
  </w:footnote>
  <w:footnote w:type="continuationSeparator" w:id="0">
    <w:p w14:paraId="44A67C30" w14:textId="77777777" w:rsidR="00440617" w:rsidRDefault="00440617" w:rsidP="007C2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F35FF"/>
    <w:multiLevelType w:val="hybridMultilevel"/>
    <w:tmpl w:val="78E685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5960720"/>
    <w:multiLevelType w:val="hybridMultilevel"/>
    <w:tmpl w:val="0E9250C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5B8F5318"/>
    <w:multiLevelType w:val="hybridMultilevel"/>
    <w:tmpl w:val="FAC63F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A440A1E"/>
    <w:multiLevelType w:val="hybridMultilevel"/>
    <w:tmpl w:val="268C19A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72AF624A"/>
    <w:multiLevelType w:val="hybridMultilevel"/>
    <w:tmpl w:val="DC8A4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8437060">
    <w:abstractNumId w:val="0"/>
  </w:num>
  <w:num w:numId="2" w16cid:durableId="618418433">
    <w:abstractNumId w:val="3"/>
  </w:num>
  <w:num w:numId="3" w16cid:durableId="329910494">
    <w:abstractNumId w:val="1"/>
  </w:num>
  <w:num w:numId="4" w16cid:durableId="1959096972">
    <w:abstractNumId w:val="4"/>
  </w:num>
  <w:num w:numId="5" w16cid:durableId="414135372">
    <w:abstractNumId w:val="2"/>
  </w:num>
  <w:num w:numId="6" w16cid:durableId="126831929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6969"/>
    <w:rsid w:val="000268CF"/>
    <w:rsid w:val="000838FB"/>
    <w:rsid w:val="000B1B71"/>
    <w:rsid w:val="000C2C34"/>
    <w:rsid w:val="000D5A32"/>
    <w:rsid w:val="00122180"/>
    <w:rsid w:val="00136969"/>
    <w:rsid w:val="00154B98"/>
    <w:rsid w:val="00157662"/>
    <w:rsid w:val="0018089C"/>
    <w:rsid w:val="00185FDB"/>
    <w:rsid w:val="001B04F2"/>
    <w:rsid w:val="001B2360"/>
    <w:rsid w:val="00212A8A"/>
    <w:rsid w:val="00225430"/>
    <w:rsid w:val="002636E2"/>
    <w:rsid w:val="00266CB4"/>
    <w:rsid w:val="0026772B"/>
    <w:rsid w:val="0027089E"/>
    <w:rsid w:val="00277429"/>
    <w:rsid w:val="002A1BE8"/>
    <w:rsid w:val="002B0FA5"/>
    <w:rsid w:val="002B490D"/>
    <w:rsid w:val="002C4B3B"/>
    <w:rsid w:val="002D7B87"/>
    <w:rsid w:val="002F34E6"/>
    <w:rsid w:val="003446AE"/>
    <w:rsid w:val="003463D1"/>
    <w:rsid w:val="0035541E"/>
    <w:rsid w:val="00370626"/>
    <w:rsid w:val="00377024"/>
    <w:rsid w:val="003930B9"/>
    <w:rsid w:val="00393241"/>
    <w:rsid w:val="003A3372"/>
    <w:rsid w:val="003D61A7"/>
    <w:rsid w:val="003E701F"/>
    <w:rsid w:val="00440617"/>
    <w:rsid w:val="00483083"/>
    <w:rsid w:val="0049134C"/>
    <w:rsid w:val="004B7600"/>
    <w:rsid w:val="004C7FA9"/>
    <w:rsid w:val="004F0B80"/>
    <w:rsid w:val="004F6D36"/>
    <w:rsid w:val="00502CE9"/>
    <w:rsid w:val="00540B32"/>
    <w:rsid w:val="005846DC"/>
    <w:rsid w:val="00593F8E"/>
    <w:rsid w:val="00595F99"/>
    <w:rsid w:val="005A000F"/>
    <w:rsid w:val="005A09EB"/>
    <w:rsid w:val="005A6685"/>
    <w:rsid w:val="005A6F14"/>
    <w:rsid w:val="005B2115"/>
    <w:rsid w:val="005B21A1"/>
    <w:rsid w:val="005C37E8"/>
    <w:rsid w:val="005C4AD3"/>
    <w:rsid w:val="005C50E4"/>
    <w:rsid w:val="005D6062"/>
    <w:rsid w:val="005E2B4E"/>
    <w:rsid w:val="005E6CF0"/>
    <w:rsid w:val="006226D1"/>
    <w:rsid w:val="006359CB"/>
    <w:rsid w:val="00637796"/>
    <w:rsid w:val="00646B44"/>
    <w:rsid w:val="00653175"/>
    <w:rsid w:val="00670284"/>
    <w:rsid w:val="00672E23"/>
    <w:rsid w:val="00684775"/>
    <w:rsid w:val="006B6E5A"/>
    <w:rsid w:val="006C3690"/>
    <w:rsid w:val="006C6694"/>
    <w:rsid w:val="006E5243"/>
    <w:rsid w:val="006F4373"/>
    <w:rsid w:val="00730078"/>
    <w:rsid w:val="0073707C"/>
    <w:rsid w:val="00756A77"/>
    <w:rsid w:val="00757BD6"/>
    <w:rsid w:val="0076226A"/>
    <w:rsid w:val="00764D7D"/>
    <w:rsid w:val="00781784"/>
    <w:rsid w:val="0078766D"/>
    <w:rsid w:val="007A2E1F"/>
    <w:rsid w:val="007C2FBB"/>
    <w:rsid w:val="007C7330"/>
    <w:rsid w:val="007D2EF7"/>
    <w:rsid w:val="007F5285"/>
    <w:rsid w:val="0081321E"/>
    <w:rsid w:val="0081766D"/>
    <w:rsid w:val="0086470E"/>
    <w:rsid w:val="00876953"/>
    <w:rsid w:val="00893D65"/>
    <w:rsid w:val="008E2F2D"/>
    <w:rsid w:val="008F2F61"/>
    <w:rsid w:val="00926EFB"/>
    <w:rsid w:val="00942938"/>
    <w:rsid w:val="00943574"/>
    <w:rsid w:val="009911EC"/>
    <w:rsid w:val="00996F17"/>
    <w:rsid w:val="009C5A0B"/>
    <w:rsid w:val="009E62B9"/>
    <w:rsid w:val="009F51F1"/>
    <w:rsid w:val="00A0607F"/>
    <w:rsid w:val="00A13A58"/>
    <w:rsid w:val="00A46577"/>
    <w:rsid w:val="00A615FE"/>
    <w:rsid w:val="00A62622"/>
    <w:rsid w:val="00A62D1F"/>
    <w:rsid w:val="00A7128E"/>
    <w:rsid w:val="00A74C2B"/>
    <w:rsid w:val="00A80582"/>
    <w:rsid w:val="00A97305"/>
    <w:rsid w:val="00AD4069"/>
    <w:rsid w:val="00AD43C6"/>
    <w:rsid w:val="00AE5FAD"/>
    <w:rsid w:val="00AF386F"/>
    <w:rsid w:val="00B047E2"/>
    <w:rsid w:val="00B12810"/>
    <w:rsid w:val="00B220A4"/>
    <w:rsid w:val="00B226C0"/>
    <w:rsid w:val="00B403A4"/>
    <w:rsid w:val="00B51565"/>
    <w:rsid w:val="00B5335B"/>
    <w:rsid w:val="00B80C7B"/>
    <w:rsid w:val="00BB75C6"/>
    <w:rsid w:val="00BC7D38"/>
    <w:rsid w:val="00BE0B14"/>
    <w:rsid w:val="00C651E5"/>
    <w:rsid w:val="00C71ABB"/>
    <w:rsid w:val="00C7719C"/>
    <w:rsid w:val="00C864E2"/>
    <w:rsid w:val="00C91D0E"/>
    <w:rsid w:val="00C97009"/>
    <w:rsid w:val="00CA678E"/>
    <w:rsid w:val="00CA6AB1"/>
    <w:rsid w:val="00CB14AB"/>
    <w:rsid w:val="00CC2C35"/>
    <w:rsid w:val="00CE7C9C"/>
    <w:rsid w:val="00D17E08"/>
    <w:rsid w:val="00D20124"/>
    <w:rsid w:val="00D346EA"/>
    <w:rsid w:val="00D45614"/>
    <w:rsid w:val="00D4754C"/>
    <w:rsid w:val="00D543B5"/>
    <w:rsid w:val="00D61B12"/>
    <w:rsid w:val="00D6484C"/>
    <w:rsid w:val="00DB3D04"/>
    <w:rsid w:val="00DB6D99"/>
    <w:rsid w:val="00DE423C"/>
    <w:rsid w:val="00DE7C19"/>
    <w:rsid w:val="00DF495D"/>
    <w:rsid w:val="00E02C4F"/>
    <w:rsid w:val="00E159F9"/>
    <w:rsid w:val="00E21D75"/>
    <w:rsid w:val="00E61BCB"/>
    <w:rsid w:val="00E7411A"/>
    <w:rsid w:val="00E83EE1"/>
    <w:rsid w:val="00E83F33"/>
    <w:rsid w:val="00EA1B7A"/>
    <w:rsid w:val="00EB0A78"/>
    <w:rsid w:val="00EB618A"/>
    <w:rsid w:val="00EB6FB2"/>
    <w:rsid w:val="00EC36BE"/>
    <w:rsid w:val="00EC4DEC"/>
    <w:rsid w:val="00EC6B25"/>
    <w:rsid w:val="00ED1223"/>
    <w:rsid w:val="00F018C3"/>
    <w:rsid w:val="00F13DCA"/>
    <w:rsid w:val="00F1405F"/>
    <w:rsid w:val="00F27C42"/>
    <w:rsid w:val="00F455BA"/>
    <w:rsid w:val="00F638DA"/>
    <w:rsid w:val="00F735B1"/>
    <w:rsid w:val="00F756C3"/>
    <w:rsid w:val="00F84B6C"/>
    <w:rsid w:val="00F90E9E"/>
    <w:rsid w:val="00F93C5C"/>
    <w:rsid w:val="00FA0CA6"/>
    <w:rsid w:val="00FA189F"/>
    <w:rsid w:val="00FE47EC"/>
    <w:rsid w:val="00FF5985"/>
    <w:rsid w:val="00FF63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49B74"/>
  <w15:docId w15:val="{9C186CA5-F499-4937-81BA-A23F1AAB5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96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36969"/>
    <w:rPr>
      <w:color w:val="0000FF"/>
      <w:u w:val="single"/>
    </w:rPr>
  </w:style>
  <w:style w:type="paragraph" w:styleId="BalloonText">
    <w:name w:val="Balloon Text"/>
    <w:basedOn w:val="Normal"/>
    <w:link w:val="BalloonTextChar"/>
    <w:uiPriority w:val="99"/>
    <w:semiHidden/>
    <w:unhideWhenUsed/>
    <w:rsid w:val="00136969"/>
    <w:rPr>
      <w:rFonts w:ascii="Tahoma" w:hAnsi="Tahoma" w:cs="Tahoma"/>
      <w:sz w:val="16"/>
      <w:szCs w:val="16"/>
    </w:rPr>
  </w:style>
  <w:style w:type="character" w:customStyle="1" w:styleId="BalloonTextChar">
    <w:name w:val="Balloon Text Char"/>
    <w:basedOn w:val="DefaultParagraphFont"/>
    <w:link w:val="BalloonText"/>
    <w:uiPriority w:val="99"/>
    <w:semiHidden/>
    <w:rsid w:val="00136969"/>
    <w:rPr>
      <w:rFonts w:ascii="Tahoma" w:eastAsia="Times New Roman" w:hAnsi="Tahoma" w:cs="Tahoma"/>
      <w:sz w:val="16"/>
      <w:szCs w:val="16"/>
      <w:lang w:eastAsia="en-GB"/>
    </w:rPr>
  </w:style>
  <w:style w:type="paragraph" w:styleId="CommentText">
    <w:name w:val="annotation text"/>
    <w:basedOn w:val="Normal"/>
    <w:link w:val="CommentTextChar"/>
    <w:uiPriority w:val="99"/>
    <w:rsid w:val="00A80582"/>
    <w:rPr>
      <w:rFonts w:ascii="Arial" w:hAnsi="Arial" w:cs="Arial"/>
      <w:sz w:val="20"/>
      <w:szCs w:val="20"/>
      <w:lang w:eastAsia="en-US"/>
    </w:rPr>
  </w:style>
  <w:style w:type="character" w:customStyle="1" w:styleId="CommentTextChar">
    <w:name w:val="Comment Text Char"/>
    <w:basedOn w:val="DefaultParagraphFont"/>
    <w:link w:val="CommentText"/>
    <w:uiPriority w:val="99"/>
    <w:rsid w:val="00A80582"/>
    <w:rPr>
      <w:rFonts w:ascii="Arial" w:eastAsia="Times New Roman" w:hAnsi="Arial" w:cs="Arial"/>
      <w:sz w:val="20"/>
      <w:szCs w:val="20"/>
    </w:rPr>
  </w:style>
  <w:style w:type="paragraph" w:styleId="ListParagraph">
    <w:name w:val="List Paragraph"/>
    <w:basedOn w:val="Normal"/>
    <w:uiPriority w:val="34"/>
    <w:qFormat/>
    <w:rsid w:val="00C864E2"/>
    <w:pPr>
      <w:ind w:left="720"/>
      <w:contextualSpacing/>
    </w:pPr>
  </w:style>
  <w:style w:type="paragraph" w:styleId="NoSpacing">
    <w:name w:val="No Spacing"/>
    <w:uiPriority w:val="1"/>
    <w:qFormat/>
    <w:rsid w:val="003463D1"/>
    <w:pPr>
      <w:spacing w:after="0"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A97305"/>
    <w:pPr>
      <w:spacing w:before="100" w:beforeAutospacing="1" w:after="100" w:afterAutospacing="1"/>
    </w:pPr>
  </w:style>
  <w:style w:type="character" w:customStyle="1" w:styleId="A7">
    <w:name w:val="A7"/>
    <w:uiPriority w:val="99"/>
    <w:rsid w:val="00A97305"/>
    <w:rPr>
      <w:rFonts w:ascii="Helvetica 45 Light" w:hAnsi="Helvetica 45 Light" w:cs="Helvetica 45 Light" w:hint="default"/>
      <w:color w:val="000000"/>
      <w:sz w:val="11"/>
      <w:szCs w:val="11"/>
    </w:rPr>
  </w:style>
  <w:style w:type="paragraph" w:styleId="Header">
    <w:name w:val="header"/>
    <w:basedOn w:val="Normal"/>
    <w:link w:val="HeaderChar"/>
    <w:uiPriority w:val="99"/>
    <w:unhideWhenUsed/>
    <w:rsid w:val="007C2FBB"/>
    <w:pPr>
      <w:tabs>
        <w:tab w:val="center" w:pos="4513"/>
        <w:tab w:val="right" w:pos="9026"/>
      </w:tabs>
    </w:pPr>
  </w:style>
  <w:style w:type="character" w:customStyle="1" w:styleId="HeaderChar">
    <w:name w:val="Header Char"/>
    <w:basedOn w:val="DefaultParagraphFont"/>
    <w:link w:val="Header"/>
    <w:uiPriority w:val="99"/>
    <w:rsid w:val="007C2FBB"/>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7C2FBB"/>
    <w:pPr>
      <w:tabs>
        <w:tab w:val="center" w:pos="4513"/>
        <w:tab w:val="right" w:pos="9026"/>
      </w:tabs>
    </w:pPr>
  </w:style>
  <w:style w:type="character" w:customStyle="1" w:styleId="FooterChar">
    <w:name w:val="Footer Char"/>
    <w:basedOn w:val="DefaultParagraphFont"/>
    <w:link w:val="Footer"/>
    <w:uiPriority w:val="99"/>
    <w:rsid w:val="007C2FBB"/>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818220">
      <w:bodyDiv w:val="1"/>
      <w:marLeft w:val="0"/>
      <w:marRight w:val="0"/>
      <w:marTop w:val="0"/>
      <w:marBottom w:val="0"/>
      <w:divBdr>
        <w:top w:val="none" w:sz="0" w:space="0" w:color="auto"/>
        <w:left w:val="none" w:sz="0" w:space="0" w:color="auto"/>
        <w:bottom w:val="none" w:sz="0" w:space="0" w:color="auto"/>
        <w:right w:val="none" w:sz="0" w:space="0" w:color="auto"/>
      </w:divBdr>
    </w:div>
    <w:div w:id="931275945">
      <w:bodyDiv w:val="1"/>
      <w:marLeft w:val="0"/>
      <w:marRight w:val="0"/>
      <w:marTop w:val="0"/>
      <w:marBottom w:val="0"/>
      <w:divBdr>
        <w:top w:val="none" w:sz="0" w:space="0" w:color="auto"/>
        <w:left w:val="none" w:sz="0" w:space="0" w:color="auto"/>
        <w:bottom w:val="none" w:sz="0" w:space="0" w:color="auto"/>
        <w:right w:val="none" w:sz="0" w:space="0" w:color="auto"/>
      </w:divBdr>
    </w:div>
    <w:div w:id="1587692861">
      <w:bodyDiv w:val="1"/>
      <w:marLeft w:val="0"/>
      <w:marRight w:val="0"/>
      <w:marTop w:val="0"/>
      <w:marBottom w:val="0"/>
      <w:divBdr>
        <w:top w:val="none" w:sz="0" w:space="0" w:color="auto"/>
        <w:left w:val="none" w:sz="0" w:space="0" w:color="auto"/>
        <w:bottom w:val="none" w:sz="0" w:space="0" w:color="auto"/>
        <w:right w:val="none" w:sz="0" w:space="0" w:color="auto"/>
      </w:divBdr>
    </w:div>
    <w:div w:id="1795128639">
      <w:bodyDiv w:val="1"/>
      <w:marLeft w:val="0"/>
      <w:marRight w:val="0"/>
      <w:marTop w:val="0"/>
      <w:marBottom w:val="0"/>
      <w:divBdr>
        <w:top w:val="none" w:sz="0" w:space="0" w:color="auto"/>
        <w:left w:val="none" w:sz="0" w:space="0" w:color="auto"/>
        <w:bottom w:val="none" w:sz="0" w:space="0" w:color="auto"/>
        <w:right w:val="none" w:sz="0" w:space="0" w:color="auto"/>
      </w:divBdr>
    </w:div>
    <w:div w:id="1856578486">
      <w:bodyDiv w:val="1"/>
      <w:marLeft w:val="0"/>
      <w:marRight w:val="0"/>
      <w:marTop w:val="0"/>
      <w:marBottom w:val="0"/>
      <w:divBdr>
        <w:top w:val="none" w:sz="0" w:space="0" w:color="auto"/>
        <w:left w:val="none" w:sz="0" w:space="0" w:color="auto"/>
        <w:bottom w:val="none" w:sz="0" w:space="0" w:color="auto"/>
        <w:right w:val="none" w:sz="0" w:space="0" w:color="auto"/>
      </w:divBdr>
    </w:div>
    <w:div w:id="193377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1283</Words>
  <Characters>6470</Characters>
  <Application>Microsoft Office Word</Application>
  <DocSecurity>0</DocSecurity>
  <Lines>132</Lines>
  <Paragraphs>41</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1103142</dc:creator>
  <cp:keywords/>
  <dc:description/>
  <cp:lastModifiedBy>Bradley, Bill</cp:lastModifiedBy>
  <cp:revision>12</cp:revision>
  <cp:lastPrinted>2018-08-24T08:31:00Z</cp:lastPrinted>
  <dcterms:created xsi:type="dcterms:W3CDTF">2020-05-05T11:21:00Z</dcterms:created>
  <dcterms:modified xsi:type="dcterms:W3CDTF">2024-03-12T10:45:00Z</dcterms:modified>
</cp:coreProperties>
</file>